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1CF7" w14:textId="77777777" w:rsidR="000A765B" w:rsidRDefault="000A765B" w:rsidP="000A765B">
      <w:pPr>
        <w:pStyle w:val="Nadpis1"/>
        <w:numPr>
          <w:ilvl w:val="0"/>
          <w:numId w:val="0"/>
        </w:numPr>
        <w:spacing w:before="120"/>
        <w:rPr>
          <w:rFonts w:ascii="Segoe UI" w:hAnsi="Segoe UI" w:cs="Segoe UI"/>
        </w:rPr>
      </w:pPr>
      <w:bookmarkStart w:id="0" w:name="_Toc209784116"/>
    </w:p>
    <w:p w14:paraId="15F3CE84" w14:textId="0246CD00" w:rsidR="000A765B" w:rsidRPr="007F4145" w:rsidRDefault="000A765B" w:rsidP="000A765B">
      <w:pPr>
        <w:pStyle w:val="Nadpis1"/>
        <w:numPr>
          <w:ilvl w:val="0"/>
          <w:numId w:val="0"/>
        </w:numPr>
        <w:spacing w:before="120"/>
        <w:rPr>
          <w:rFonts w:ascii="Segoe UI" w:hAnsi="Segoe UI" w:cs="Segoe UI"/>
        </w:rPr>
      </w:pPr>
      <w:r w:rsidRPr="007F4145">
        <w:rPr>
          <w:rFonts w:ascii="Segoe UI" w:hAnsi="Segoe UI" w:cs="Segoe UI"/>
        </w:rPr>
        <w:t>Příloha č. 3, Doplnění návštěvního řádu, specifika provozu v NZM Valtice</w:t>
      </w:r>
      <w:bookmarkEnd w:id="0"/>
      <w:r w:rsidRPr="007F4145">
        <w:rPr>
          <w:rFonts w:ascii="Segoe UI" w:hAnsi="Segoe UI" w:cs="Segoe UI"/>
        </w:rPr>
        <w:t xml:space="preserve"> </w:t>
      </w:r>
    </w:p>
    <w:p w14:paraId="45465ED7" w14:textId="77777777" w:rsidR="000A765B" w:rsidRPr="007F4145" w:rsidRDefault="000A765B" w:rsidP="000A765B">
      <w:pPr>
        <w:rPr>
          <w:rFonts w:ascii="Segoe UI" w:hAnsi="Segoe UI" w:cs="Segoe UI"/>
          <w:b/>
          <w:bCs/>
          <w:color w:val="000000"/>
          <w:szCs w:val="22"/>
        </w:rPr>
      </w:pPr>
    </w:p>
    <w:p w14:paraId="37B1437C" w14:textId="77777777" w:rsidR="000A765B" w:rsidRDefault="000A765B" w:rsidP="000A765B">
      <w:pPr>
        <w:rPr>
          <w:rFonts w:ascii="Segoe UI" w:hAnsi="Segoe UI" w:cs="Segoe UI"/>
          <w:b/>
          <w:bCs/>
          <w:color w:val="000000"/>
          <w:szCs w:val="22"/>
        </w:rPr>
      </w:pPr>
      <w:r w:rsidRPr="007F4145">
        <w:rPr>
          <w:rFonts w:ascii="Segoe UI" w:hAnsi="Segoe UI" w:cs="Segoe UI"/>
          <w:b/>
          <w:bCs/>
          <w:color w:val="000000"/>
          <w:szCs w:val="22"/>
        </w:rPr>
        <w:t>Muzejní dvůr</w:t>
      </w:r>
      <w:r w:rsidRPr="007F4145">
        <w:rPr>
          <w:rFonts w:ascii="Segoe UI" w:hAnsi="Segoe UI" w:cs="Segoe UI"/>
          <w:color w:val="000000"/>
          <w:szCs w:val="22"/>
        </w:rPr>
        <w:t xml:space="preserve"> </w:t>
      </w:r>
      <w:r w:rsidRPr="009924A9">
        <w:rPr>
          <w:rFonts w:ascii="Segoe UI" w:hAnsi="Segoe UI" w:cs="Segoe UI"/>
          <w:b/>
          <w:bCs/>
          <w:color w:val="000000"/>
          <w:szCs w:val="22"/>
        </w:rPr>
        <w:t>NZM</w:t>
      </w:r>
      <w:r w:rsidRPr="007F4145">
        <w:rPr>
          <w:rFonts w:ascii="Segoe UI" w:hAnsi="Segoe UI" w:cs="Segoe UI"/>
          <w:b/>
          <w:bCs/>
          <w:color w:val="000000"/>
          <w:szCs w:val="22"/>
        </w:rPr>
        <w:t xml:space="preserve"> Valtice</w:t>
      </w:r>
    </w:p>
    <w:p w14:paraId="2676BCAC" w14:textId="77777777" w:rsidR="000A765B" w:rsidRPr="008B7345" w:rsidRDefault="000A765B" w:rsidP="000A765B">
      <w:pPr>
        <w:rPr>
          <w:rFonts w:ascii="Segoe UI" w:hAnsi="Segoe UI" w:cs="Segoe UI"/>
          <w:szCs w:val="22"/>
        </w:rPr>
      </w:pPr>
      <w:r w:rsidRPr="007F4145">
        <w:rPr>
          <w:rFonts w:ascii="Segoe UI" w:hAnsi="Segoe UI" w:cs="Segoe UI"/>
          <w:szCs w:val="22"/>
        </w:rPr>
        <w:t xml:space="preserve">Tato příloha má povahu doplnění </w:t>
      </w:r>
      <w:r>
        <w:rPr>
          <w:rFonts w:ascii="Segoe UI" w:hAnsi="Segoe UI" w:cs="Segoe UI"/>
          <w:szCs w:val="22"/>
        </w:rPr>
        <w:t xml:space="preserve">všeobecných ustanovení </w:t>
      </w:r>
      <w:r w:rsidRPr="007F4145">
        <w:rPr>
          <w:rFonts w:ascii="Segoe UI" w:hAnsi="Segoe UI" w:cs="Segoe UI"/>
          <w:szCs w:val="22"/>
        </w:rPr>
        <w:t>návštěvního řádu</w:t>
      </w:r>
      <w:r>
        <w:rPr>
          <w:rFonts w:ascii="Segoe UI" w:hAnsi="Segoe UI" w:cs="Segoe UI"/>
          <w:szCs w:val="22"/>
        </w:rPr>
        <w:t>.</w:t>
      </w:r>
      <w:r w:rsidRPr="007F4145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T</w:t>
      </w:r>
      <w:r w:rsidRPr="007F4145">
        <w:rPr>
          <w:rFonts w:ascii="Segoe UI" w:hAnsi="Segoe UI" w:cs="Segoe UI"/>
          <w:szCs w:val="22"/>
        </w:rPr>
        <w:t>am, kde není uvedena v této příloze podrobná úprava</w:t>
      </w:r>
      <w:r>
        <w:rPr>
          <w:rFonts w:ascii="Segoe UI" w:hAnsi="Segoe UI" w:cs="Segoe UI"/>
          <w:szCs w:val="22"/>
        </w:rPr>
        <w:t>,</w:t>
      </w:r>
      <w:r w:rsidRPr="007F4145">
        <w:rPr>
          <w:rFonts w:ascii="Segoe UI" w:hAnsi="Segoe UI" w:cs="Segoe UI"/>
          <w:szCs w:val="22"/>
        </w:rPr>
        <w:t xml:space="preserve"> se uplatní návštěvní řád.</w:t>
      </w:r>
    </w:p>
    <w:p w14:paraId="3430D70B" w14:textId="77777777" w:rsidR="000A765B" w:rsidRPr="007F4145" w:rsidRDefault="000A765B" w:rsidP="000A765B">
      <w:pPr>
        <w:rPr>
          <w:rFonts w:ascii="Segoe UI" w:hAnsi="Segoe UI" w:cs="Segoe UI"/>
          <w:color w:val="000000"/>
          <w:szCs w:val="22"/>
        </w:rPr>
      </w:pPr>
    </w:p>
    <w:p w14:paraId="50B6A28D" w14:textId="77777777" w:rsidR="000A765B" w:rsidRPr="005A2E14" w:rsidRDefault="000A765B" w:rsidP="000A765B">
      <w:pPr>
        <w:rPr>
          <w:rFonts w:ascii="Segoe UI" w:hAnsi="Segoe UI" w:cs="Segoe UI"/>
          <w:b/>
          <w:bCs/>
          <w:szCs w:val="22"/>
        </w:rPr>
      </w:pPr>
      <w:r w:rsidRPr="005A2E14">
        <w:rPr>
          <w:rFonts w:ascii="Segoe UI" w:hAnsi="Segoe UI" w:cs="Segoe UI"/>
          <w:b/>
          <w:bCs/>
          <w:szCs w:val="22"/>
        </w:rPr>
        <w:t>Pocitový chodník – je určen k bosé chůzi po různých přírodních materiálech.</w:t>
      </w:r>
    </w:p>
    <w:p w14:paraId="0986E819" w14:textId="77777777" w:rsidR="000A765B" w:rsidRPr="005A2E14" w:rsidRDefault="000A765B" w:rsidP="000A765B">
      <w:pPr>
        <w:pStyle w:val="Odstavecseseznamem"/>
        <w:numPr>
          <w:ilvl w:val="0"/>
          <w:numId w:val="48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Návštěvníci využívají chodník na vlastní nebezpečí.</w:t>
      </w:r>
    </w:p>
    <w:p w14:paraId="1782B7A3" w14:textId="77777777" w:rsidR="000A765B" w:rsidRPr="005A2E14" w:rsidRDefault="000A765B" w:rsidP="000A765B">
      <w:pPr>
        <w:pStyle w:val="Odstavecseseznamem"/>
        <w:numPr>
          <w:ilvl w:val="0"/>
          <w:numId w:val="48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Děti smí chodník využívat pouze pod dohledem dospělé osoby.</w:t>
      </w:r>
    </w:p>
    <w:p w14:paraId="0CCBB6AB" w14:textId="77777777" w:rsidR="000A765B" w:rsidRPr="005A2E14" w:rsidRDefault="000A765B" w:rsidP="000A765B">
      <w:pPr>
        <w:pStyle w:val="Odstavecseseznamem"/>
        <w:numPr>
          <w:ilvl w:val="0"/>
          <w:numId w:val="48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Prostory nejsou pravidelně dezinfikovány – zvažte hygienická opatření dle vlastního uvážení.</w:t>
      </w:r>
    </w:p>
    <w:p w14:paraId="7E2B7869" w14:textId="77777777" w:rsidR="000A765B" w:rsidRPr="007F4145" w:rsidRDefault="000A765B" w:rsidP="000A765B">
      <w:pPr>
        <w:pStyle w:val="elementtoproof"/>
        <w:ind w:left="48"/>
        <w:rPr>
          <w:rFonts w:ascii="Segoe UI" w:hAnsi="Segoe UI" w:cs="Segoe UI"/>
        </w:rPr>
      </w:pPr>
    </w:p>
    <w:p w14:paraId="64B7607C" w14:textId="77777777" w:rsidR="000A765B" w:rsidRPr="005A2E14" w:rsidRDefault="000A765B" w:rsidP="000A765B">
      <w:pPr>
        <w:rPr>
          <w:rFonts w:ascii="Segoe UI" w:hAnsi="Segoe UI" w:cs="Segoe UI"/>
          <w:b/>
          <w:bCs/>
          <w:szCs w:val="22"/>
        </w:rPr>
      </w:pPr>
      <w:r w:rsidRPr="005A2E14">
        <w:rPr>
          <w:rFonts w:ascii="Segoe UI" w:hAnsi="Segoe UI" w:cs="Segoe UI"/>
          <w:b/>
          <w:bCs/>
          <w:szCs w:val="22"/>
        </w:rPr>
        <w:t>Nádoba s rybami</w:t>
      </w:r>
    </w:p>
    <w:p w14:paraId="69FD5720" w14:textId="77777777" w:rsidR="000A765B" w:rsidRPr="005A2E14" w:rsidRDefault="000A765B" w:rsidP="000A765B">
      <w:pPr>
        <w:pStyle w:val="Odstavecseseznamem"/>
        <w:numPr>
          <w:ilvl w:val="0"/>
          <w:numId w:val="49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Není dovoleno do nádoby sahat, krmit ryby ani jinak manipulovat s vodou či živočichy.</w:t>
      </w:r>
    </w:p>
    <w:p w14:paraId="37045DE9" w14:textId="77777777" w:rsidR="000A765B" w:rsidRPr="005A2E14" w:rsidRDefault="000A765B" w:rsidP="000A765B">
      <w:pPr>
        <w:pStyle w:val="Odstavecseseznamem"/>
        <w:numPr>
          <w:ilvl w:val="0"/>
          <w:numId w:val="49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Návštěvníci se pohybují v blízkosti nádoby tiše a neplaší ryby zbytečným hlukem nebo prudkými pohyby.</w:t>
      </w:r>
    </w:p>
    <w:p w14:paraId="3D939414" w14:textId="77777777" w:rsidR="000A765B" w:rsidRPr="007F4145" w:rsidRDefault="000A765B" w:rsidP="000A765B">
      <w:pPr>
        <w:pStyle w:val="elementtoproof"/>
        <w:ind w:left="48"/>
        <w:rPr>
          <w:rFonts w:ascii="Segoe UI" w:hAnsi="Segoe UI" w:cs="Segoe UI"/>
        </w:rPr>
      </w:pPr>
    </w:p>
    <w:p w14:paraId="61A49456" w14:textId="77777777" w:rsidR="000A765B" w:rsidRPr="005A2E14" w:rsidRDefault="000A765B" w:rsidP="000A765B">
      <w:pPr>
        <w:rPr>
          <w:rFonts w:ascii="Segoe UI" w:hAnsi="Segoe UI" w:cs="Segoe UI"/>
          <w:b/>
          <w:bCs/>
          <w:szCs w:val="22"/>
        </w:rPr>
      </w:pPr>
      <w:r w:rsidRPr="005A2E14">
        <w:rPr>
          <w:rFonts w:ascii="Segoe UI" w:hAnsi="Segoe UI" w:cs="Segoe UI"/>
          <w:b/>
          <w:bCs/>
          <w:szCs w:val="22"/>
        </w:rPr>
        <w:t>Výstavy plodin (papriky, rajčata…)</w:t>
      </w:r>
    </w:p>
    <w:p w14:paraId="01DB959E" w14:textId="77777777" w:rsidR="000A765B" w:rsidRPr="005A2E14" w:rsidRDefault="000A765B" w:rsidP="000A765B">
      <w:pPr>
        <w:pStyle w:val="Odstavecseseznamem"/>
        <w:numPr>
          <w:ilvl w:val="0"/>
          <w:numId w:val="50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Vystavené plodiny slouží výhradně k ilustraci.</w:t>
      </w:r>
    </w:p>
    <w:p w14:paraId="600770DD" w14:textId="77777777" w:rsidR="000A765B" w:rsidRPr="005A2E14" w:rsidRDefault="000A765B" w:rsidP="000A765B">
      <w:pPr>
        <w:pStyle w:val="Odstavecseseznamem"/>
        <w:numPr>
          <w:ilvl w:val="0"/>
          <w:numId w:val="50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Je zakázáno dotýkat se vystavených plodin a manipulovat s nimi.</w:t>
      </w:r>
    </w:p>
    <w:p w14:paraId="1881BD69" w14:textId="77777777" w:rsidR="000A765B" w:rsidRDefault="000A765B" w:rsidP="000A765B">
      <w:pPr>
        <w:pStyle w:val="Odstavecseseznamem"/>
        <w:numPr>
          <w:ilvl w:val="0"/>
          <w:numId w:val="50"/>
        </w:numPr>
        <w:jc w:val="both"/>
        <w:rPr>
          <w:rFonts w:ascii="Segoe UI" w:hAnsi="Segoe UI" w:cs="Segoe UI"/>
          <w:szCs w:val="22"/>
        </w:rPr>
      </w:pPr>
      <w:r w:rsidRPr="005A2E14">
        <w:rPr>
          <w:rFonts w:ascii="Segoe UI" w:hAnsi="Segoe UI" w:cs="Segoe UI"/>
          <w:szCs w:val="22"/>
        </w:rPr>
        <w:t>Plodiny jsou chemicky ošetřeny a je zakázána jejich konzumace.</w:t>
      </w:r>
    </w:p>
    <w:p w14:paraId="6A3C65DA" w14:textId="77777777" w:rsidR="00726014" w:rsidRPr="007268A1" w:rsidRDefault="00726014" w:rsidP="000A765B">
      <w:pPr>
        <w:jc w:val="center"/>
        <w:rPr>
          <w:rFonts w:ascii="Segoe UI" w:hAnsi="Segoe UI" w:cs="Segoe UI"/>
        </w:rPr>
      </w:pPr>
    </w:p>
    <w:sectPr w:rsidR="00726014" w:rsidRPr="007268A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851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9462" w14:textId="77777777" w:rsidR="000A48FB" w:rsidRDefault="000A48FB">
      <w:r>
        <w:separator/>
      </w:r>
    </w:p>
  </w:endnote>
  <w:endnote w:type="continuationSeparator" w:id="0">
    <w:p w14:paraId="2A76BCE2" w14:textId="77777777" w:rsidR="000A48FB" w:rsidRDefault="000A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033080"/>
      <w:docPartObj>
        <w:docPartGallery w:val="Page Numbers (Bottom of Page)"/>
        <w:docPartUnique/>
      </w:docPartObj>
    </w:sdtPr>
    <w:sdtEndPr/>
    <w:sdtContent>
      <w:p w14:paraId="636E113F" w14:textId="4469A9EA" w:rsidR="004E0BAD" w:rsidRDefault="004E0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C65EF" w14:textId="77777777" w:rsidR="00F61CE2" w:rsidRPr="008A7EEC" w:rsidRDefault="00F61CE2" w:rsidP="00145D93">
    <w:pPr>
      <w:pStyle w:val="Zpat"/>
      <w:jc w:val="center"/>
      <w:rPr>
        <w:rFonts w:ascii="Calibri" w:hAnsi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813098"/>
      <w:docPartObj>
        <w:docPartGallery w:val="Page Numbers (Bottom of Page)"/>
        <w:docPartUnique/>
      </w:docPartObj>
    </w:sdtPr>
    <w:sdtEndPr/>
    <w:sdtContent>
      <w:p w14:paraId="23A7561A" w14:textId="1D5C99BC" w:rsidR="004E0BAD" w:rsidRDefault="004E0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71180" w14:textId="77777777" w:rsidR="004E0BAD" w:rsidRDefault="004E0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5A33" w14:textId="77777777" w:rsidR="000A48FB" w:rsidRDefault="000A48FB">
      <w:r>
        <w:separator/>
      </w:r>
    </w:p>
  </w:footnote>
  <w:footnote w:type="continuationSeparator" w:id="0">
    <w:p w14:paraId="6C674507" w14:textId="77777777" w:rsidR="000A48FB" w:rsidRDefault="000A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65EE" w14:textId="77777777" w:rsidR="00E425BD" w:rsidRPr="00927A58" w:rsidRDefault="00E425BD" w:rsidP="006455EB">
    <w:pPr>
      <w:spacing w:before="40" w:after="40"/>
      <w:jc w:val="center"/>
      <w:rPr>
        <w:rFonts w:ascii="Calibri" w:hAnsi="Calibri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9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4"/>
      <w:gridCol w:w="6556"/>
      <w:gridCol w:w="1639"/>
    </w:tblGrid>
    <w:tr w:rsidR="007268A1" w:rsidRPr="00927A58" w14:paraId="411DBA22" w14:textId="77777777" w:rsidTr="000144D8">
      <w:trPr>
        <w:cantSplit/>
      </w:trPr>
      <w:tc>
        <w:tcPr>
          <w:tcW w:w="1524" w:type="dxa"/>
          <w:vMerge w:val="restart"/>
          <w:vAlign w:val="center"/>
        </w:tcPr>
        <w:p w14:paraId="0BC6E19E" w14:textId="77777777" w:rsidR="007268A1" w:rsidRPr="00927A58" w:rsidRDefault="007268A1" w:rsidP="007268A1">
          <w:pPr>
            <w:pStyle w:val="Nadpis5"/>
            <w:ind w:left="-150"/>
            <w:rPr>
              <w:rFonts w:ascii="Calibri" w:hAnsi="Calibri"/>
            </w:rPr>
          </w:pPr>
          <w:r>
            <w:rPr>
              <w:b w:val="0"/>
              <w:noProof/>
            </w:rPr>
            <w:drawing>
              <wp:inline distT="0" distB="0" distL="0" distR="0" wp14:anchorId="13D91A9F" wp14:editId="0ADF090D">
                <wp:extent cx="712521" cy="1019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4" cy="105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6" w:type="dxa"/>
          <w:vAlign w:val="center"/>
        </w:tcPr>
        <w:p w14:paraId="67CA2E0E" w14:textId="77777777" w:rsidR="007268A1" w:rsidRPr="00A26B82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b/>
              <w:sz w:val="24"/>
              <w:szCs w:val="24"/>
            </w:rPr>
          </w:pPr>
          <w:r w:rsidRPr="00A26B82">
            <w:rPr>
              <w:rFonts w:ascii="Segoe UI" w:hAnsi="Segoe UI" w:cs="Segoe UI"/>
              <w:b/>
              <w:sz w:val="24"/>
              <w:szCs w:val="24"/>
            </w:rPr>
            <w:t>Směrnice 06.02</w:t>
          </w:r>
        </w:p>
      </w:tc>
      <w:tc>
        <w:tcPr>
          <w:tcW w:w="1639" w:type="dxa"/>
          <w:vAlign w:val="center"/>
        </w:tcPr>
        <w:p w14:paraId="5255D01D" w14:textId="49FE14DF" w:rsidR="007268A1" w:rsidRPr="00A26B82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  <w:r w:rsidRPr="00A26B82">
            <w:rPr>
              <w:rFonts w:ascii="Segoe UI" w:hAnsi="Segoe UI" w:cs="Segoe UI"/>
              <w:szCs w:val="22"/>
            </w:rPr>
            <w:t>Vydání:</w:t>
          </w:r>
          <w:r w:rsidRPr="00A26B82">
            <w:rPr>
              <w:rFonts w:ascii="Segoe UI" w:hAnsi="Segoe UI" w:cs="Segoe UI"/>
              <w:b/>
              <w:szCs w:val="22"/>
            </w:rPr>
            <w:tab/>
          </w:r>
          <w:r w:rsidR="00024E40" w:rsidRPr="00A26B82">
            <w:rPr>
              <w:rFonts w:ascii="Segoe UI" w:hAnsi="Segoe UI" w:cs="Segoe UI"/>
              <w:b/>
              <w:szCs w:val="22"/>
            </w:rPr>
            <w:t>0</w:t>
          </w:r>
          <w:r w:rsidR="00A26B82">
            <w:rPr>
              <w:rFonts w:ascii="Segoe UI" w:hAnsi="Segoe UI" w:cs="Segoe UI"/>
              <w:b/>
              <w:szCs w:val="22"/>
            </w:rPr>
            <w:t>6</w:t>
          </w:r>
        </w:p>
      </w:tc>
    </w:tr>
    <w:tr w:rsidR="007268A1" w:rsidRPr="00927A58" w14:paraId="65B814A2" w14:textId="77777777" w:rsidTr="000144D8">
      <w:trPr>
        <w:cantSplit/>
      </w:trPr>
      <w:tc>
        <w:tcPr>
          <w:tcW w:w="1524" w:type="dxa"/>
          <w:vMerge/>
        </w:tcPr>
        <w:p w14:paraId="2C7A7CC6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6556" w:type="dxa"/>
          <w:vAlign w:val="center"/>
        </w:tcPr>
        <w:p w14:paraId="72118A46" w14:textId="56E8BDA0" w:rsidR="007268A1" w:rsidRPr="00A26B82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szCs w:val="22"/>
            </w:rPr>
          </w:pPr>
          <w:r w:rsidRPr="00A26B82">
            <w:rPr>
              <w:rFonts w:ascii="Segoe UI" w:hAnsi="Segoe UI" w:cs="Segoe UI"/>
              <w:szCs w:val="22"/>
            </w:rPr>
            <w:t>Návštěvn</w:t>
          </w:r>
          <w:r w:rsidR="00024E40" w:rsidRPr="00A26B82">
            <w:rPr>
              <w:rFonts w:ascii="Segoe UI" w:hAnsi="Segoe UI" w:cs="Segoe UI"/>
              <w:szCs w:val="22"/>
            </w:rPr>
            <w:t xml:space="preserve">í </w:t>
          </w:r>
          <w:r w:rsidRPr="00A26B82">
            <w:rPr>
              <w:rFonts w:ascii="Segoe UI" w:hAnsi="Segoe UI" w:cs="Segoe UI"/>
              <w:szCs w:val="22"/>
            </w:rPr>
            <w:t>řád NZM</w:t>
          </w:r>
        </w:p>
      </w:tc>
      <w:tc>
        <w:tcPr>
          <w:tcW w:w="1639" w:type="dxa"/>
          <w:vAlign w:val="center"/>
        </w:tcPr>
        <w:p w14:paraId="25F2912C" w14:textId="628090C2" w:rsidR="007268A1" w:rsidRPr="00A26B82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</w:p>
      </w:tc>
    </w:tr>
    <w:tr w:rsidR="007268A1" w:rsidRPr="00927A58" w14:paraId="4679F3C7" w14:textId="77777777" w:rsidTr="000144D8">
      <w:trPr>
        <w:cantSplit/>
      </w:trPr>
      <w:tc>
        <w:tcPr>
          <w:tcW w:w="1524" w:type="dxa"/>
          <w:vMerge/>
        </w:tcPr>
        <w:p w14:paraId="61FC67E9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6556" w:type="dxa"/>
          <w:vAlign w:val="center"/>
        </w:tcPr>
        <w:p w14:paraId="2B2B466A" w14:textId="77777777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szCs w:val="22"/>
            </w:rPr>
          </w:pPr>
          <w:r w:rsidRPr="008D1DE4">
            <w:rPr>
              <w:rFonts w:ascii="Segoe UI" w:hAnsi="Segoe UI" w:cs="Segoe UI"/>
              <w:szCs w:val="22"/>
            </w:rPr>
            <w:t>Kostelní 1300/44, 170 00 Praha 7 – Holešovice; IČO 750 75 741</w:t>
          </w:r>
        </w:p>
      </w:tc>
      <w:tc>
        <w:tcPr>
          <w:tcW w:w="1639" w:type="dxa"/>
          <w:vAlign w:val="center"/>
        </w:tcPr>
        <w:p w14:paraId="36391225" w14:textId="097901CD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  <w:r w:rsidRPr="008D1DE4">
            <w:rPr>
              <w:rFonts w:ascii="Segoe UI" w:hAnsi="Segoe UI" w:cs="Segoe UI"/>
              <w:szCs w:val="22"/>
            </w:rPr>
            <w:t xml:space="preserve">Strana: </w:t>
          </w:r>
          <w:r w:rsidRPr="008D1DE4">
            <w:rPr>
              <w:rFonts w:ascii="Segoe UI" w:hAnsi="Segoe UI" w:cs="Segoe UI"/>
              <w:b/>
              <w:szCs w:val="22"/>
            </w:rPr>
            <w:fldChar w:fldCharType="begin"/>
          </w:r>
          <w:r w:rsidRPr="008D1DE4">
            <w:rPr>
              <w:rFonts w:ascii="Segoe UI" w:hAnsi="Segoe UI" w:cs="Segoe UI"/>
              <w:b/>
              <w:szCs w:val="22"/>
            </w:rPr>
            <w:instrText xml:space="preserve"> PAGE  \* LOWER </w:instrText>
          </w:r>
          <w:r w:rsidRPr="008D1DE4">
            <w:rPr>
              <w:rFonts w:ascii="Segoe UI" w:hAnsi="Segoe UI" w:cs="Segoe UI"/>
              <w:b/>
              <w:szCs w:val="22"/>
            </w:rPr>
            <w:fldChar w:fldCharType="separate"/>
          </w:r>
          <w:r w:rsidRPr="008D1DE4">
            <w:rPr>
              <w:rFonts w:ascii="Segoe UI" w:hAnsi="Segoe UI" w:cs="Segoe UI"/>
              <w:b/>
              <w:noProof/>
              <w:szCs w:val="22"/>
            </w:rPr>
            <w:t>1</w:t>
          </w:r>
          <w:r w:rsidRPr="008D1DE4">
            <w:rPr>
              <w:rFonts w:ascii="Segoe UI" w:hAnsi="Segoe UI" w:cs="Segoe UI"/>
              <w:b/>
              <w:szCs w:val="22"/>
            </w:rPr>
            <w:fldChar w:fldCharType="end"/>
          </w:r>
          <w:r w:rsidRPr="008D1DE4">
            <w:rPr>
              <w:rFonts w:ascii="Segoe UI" w:hAnsi="Segoe UI" w:cs="Segoe UI"/>
              <w:b/>
              <w:szCs w:val="22"/>
            </w:rPr>
            <w:t xml:space="preserve">  z  </w:t>
          </w:r>
          <w:r w:rsidR="000A765B">
            <w:rPr>
              <w:rFonts w:ascii="Segoe UI" w:hAnsi="Segoe UI" w:cs="Segoe UI"/>
              <w:b/>
              <w:szCs w:val="22"/>
            </w:rPr>
            <w:t>1</w:t>
          </w:r>
        </w:p>
      </w:tc>
    </w:tr>
    <w:tr w:rsidR="007268A1" w:rsidRPr="00927A58" w14:paraId="57B9F42C" w14:textId="77777777" w:rsidTr="000144D8">
      <w:trPr>
        <w:cantSplit/>
        <w:trHeight w:val="510"/>
      </w:trPr>
      <w:tc>
        <w:tcPr>
          <w:tcW w:w="1524" w:type="dxa"/>
          <w:vMerge/>
        </w:tcPr>
        <w:p w14:paraId="4F89E711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8195" w:type="dxa"/>
          <w:gridSpan w:val="2"/>
          <w:vAlign w:val="center"/>
        </w:tcPr>
        <w:p w14:paraId="787265D7" w14:textId="5E9BB175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right"/>
            <w:rPr>
              <w:rFonts w:ascii="Segoe UI" w:hAnsi="Segoe UI" w:cs="Segoe UI"/>
              <w:b/>
              <w:szCs w:val="22"/>
            </w:rPr>
          </w:pPr>
          <w:r w:rsidRPr="008D1DE4">
            <w:rPr>
              <w:rFonts w:ascii="Segoe UI" w:hAnsi="Segoe UI" w:cs="Segoe UI"/>
              <w:b/>
              <w:szCs w:val="22"/>
            </w:rPr>
            <w:t xml:space="preserve">Příloha č. </w:t>
          </w:r>
          <w:r w:rsidR="000A765B">
            <w:rPr>
              <w:rFonts w:ascii="Segoe UI" w:hAnsi="Segoe UI" w:cs="Segoe UI"/>
              <w:b/>
              <w:szCs w:val="22"/>
            </w:rPr>
            <w:t>3</w:t>
          </w:r>
          <w:r w:rsidRPr="008D1DE4">
            <w:rPr>
              <w:rFonts w:ascii="Segoe UI" w:hAnsi="Segoe UI" w:cs="Segoe UI"/>
              <w:b/>
              <w:szCs w:val="22"/>
            </w:rPr>
            <w:t xml:space="preserve"> </w:t>
          </w:r>
        </w:p>
      </w:tc>
    </w:tr>
  </w:tbl>
  <w:p w14:paraId="6A3C65FF" w14:textId="77777777" w:rsidR="009F0F3F" w:rsidRPr="00927A58" w:rsidRDefault="009F0F3F" w:rsidP="00936569">
    <w:pPr>
      <w:spacing w:before="40" w:after="40"/>
      <w:jc w:val="center"/>
      <w:rPr>
        <w:rFonts w:ascii="Calibri" w:hAnsi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D13E3"/>
    <w:multiLevelType w:val="hybridMultilevel"/>
    <w:tmpl w:val="414EE038"/>
    <w:lvl w:ilvl="0" w:tplc="6136E40C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97FCC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109D2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8"/>
      </w:rPr>
    </w:lvl>
  </w:abstractNum>
  <w:abstractNum w:abstractNumId="4" w15:restartNumberingAfterBreak="0">
    <w:nsid w:val="15686C82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F5D5A"/>
    <w:multiLevelType w:val="singleLevel"/>
    <w:tmpl w:val="C20CE6DC"/>
    <w:lvl w:ilvl="0">
      <w:start w:val="1"/>
      <w:numFmt w:val="bullet"/>
      <w:lvlText w:val=""/>
      <w:lvlJc w:val="left"/>
      <w:pPr>
        <w:tabs>
          <w:tab w:val="num" w:pos="2628"/>
        </w:tabs>
        <w:ind w:left="226" w:firstLine="2042"/>
      </w:pPr>
      <w:rPr>
        <w:rFonts w:ascii="Symbol" w:hAnsi="Symbol" w:hint="default"/>
      </w:rPr>
    </w:lvl>
  </w:abstractNum>
  <w:abstractNum w:abstractNumId="6" w15:restartNumberingAfterBreak="0">
    <w:nsid w:val="1A5037DE"/>
    <w:multiLevelType w:val="multilevel"/>
    <w:tmpl w:val="A9B631B6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D642D5A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8"/>
      </w:rPr>
    </w:lvl>
  </w:abstractNum>
  <w:abstractNum w:abstractNumId="8" w15:restartNumberingAfterBreak="0">
    <w:nsid w:val="209B2541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4E3A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EC3240"/>
    <w:multiLevelType w:val="hybridMultilevel"/>
    <w:tmpl w:val="930CBD5C"/>
    <w:lvl w:ilvl="0" w:tplc="E41A357E">
      <w:start w:val="2"/>
      <w:numFmt w:val="decimal"/>
      <w:lvlText w:val="%1"/>
      <w:lvlJc w:val="left"/>
      <w:pPr>
        <w:ind w:left="586" w:hanging="360"/>
      </w:pPr>
      <w:rPr>
        <w:rFonts w:hint="default"/>
        <w:b/>
        <w:color w:val="212121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306" w:hanging="360"/>
      </w:pPr>
    </w:lvl>
    <w:lvl w:ilvl="2" w:tplc="0405001B" w:tentative="1">
      <w:start w:val="1"/>
      <w:numFmt w:val="lowerRoman"/>
      <w:lvlText w:val="%3."/>
      <w:lvlJc w:val="right"/>
      <w:pPr>
        <w:ind w:left="2026" w:hanging="180"/>
      </w:pPr>
    </w:lvl>
    <w:lvl w:ilvl="3" w:tplc="0405000F" w:tentative="1">
      <w:start w:val="1"/>
      <w:numFmt w:val="decimal"/>
      <w:lvlText w:val="%4."/>
      <w:lvlJc w:val="left"/>
      <w:pPr>
        <w:ind w:left="2746" w:hanging="360"/>
      </w:pPr>
    </w:lvl>
    <w:lvl w:ilvl="4" w:tplc="04050019" w:tentative="1">
      <w:start w:val="1"/>
      <w:numFmt w:val="lowerLetter"/>
      <w:lvlText w:val="%5."/>
      <w:lvlJc w:val="left"/>
      <w:pPr>
        <w:ind w:left="3466" w:hanging="360"/>
      </w:pPr>
    </w:lvl>
    <w:lvl w:ilvl="5" w:tplc="0405001B" w:tentative="1">
      <w:start w:val="1"/>
      <w:numFmt w:val="lowerRoman"/>
      <w:lvlText w:val="%6."/>
      <w:lvlJc w:val="right"/>
      <w:pPr>
        <w:ind w:left="4186" w:hanging="180"/>
      </w:pPr>
    </w:lvl>
    <w:lvl w:ilvl="6" w:tplc="0405000F" w:tentative="1">
      <w:start w:val="1"/>
      <w:numFmt w:val="decimal"/>
      <w:lvlText w:val="%7."/>
      <w:lvlJc w:val="left"/>
      <w:pPr>
        <w:ind w:left="4906" w:hanging="360"/>
      </w:pPr>
    </w:lvl>
    <w:lvl w:ilvl="7" w:tplc="04050019" w:tentative="1">
      <w:start w:val="1"/>
      <w:numFmt w:val="lowerLetter"/>
      <w:lvlText w:val="%8."/>
      <w:lvlJc w:val="left"/>
      <w:pPr>
        <w:ind w:left="5626" w:hanging="360"/>
      </w:pPr>
    </w:lvl>
    <w:lvl w:ilvl="8" w:tplc="040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2DAC65DE"/>
    <w:multiLevelType w:val="hybridMultilevel"/>
    <w:tmpl w:val="1B0CE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25195"/>
    <w:multiLevelType w:val="hybridMultilevel"/>
    <w:tmpl w:val="2912EF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3005B"/>
    <w:multiLevelType w:val="hybridMultilevel"/>
    <w:tmpl w:val="9E2ECD8A"/>
    <w:lvl w:ilvl="0" w:tplc="52305F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B2FFA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9010684"/>
    <w:multiLevelType w:val="multilevel"/>
    <w:tmpl w:val="A9B631B6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692F6FD8"/>
    <w:multiLevelType w:val="hybridMultilevel"/>
    <w:tmpl w:val="2C7291BA"/>
    <w:lvl w:ilvl="0" w:tplc="68A863EE">
      <w:start w:val="1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6" w:hanging="360"/>
      </w:pPr>
    </w:lvl>
    <w:lvl w:ilvl="2" w:tplc="0405001B" w:tentative="1">
      <w:start w:val="1"/>
      <w:numFmt w:val="lowerRoman"/>
      <w:lvlText w:val="%3."/>
      <w:lvlJc w:val="right"/>
      <w:pPr>
        <w:ind w:left="2026" w:hanging="180"/>
      </w:pPr>
    </w:lvl>
    <w:lvl w:ilvl="3" w:tplc="0405000F" w:tentative="1">
      <w:start w:val="1"/>
      <w:numFmt w:val="decimal"/>
      <w:lvlText w:val="%4."/>
      <w:lvlJc w:val="left"/>
      <w:pPr>
        <w:ind w:left="2746" w:hanging="360"/>
      </w:pPr>
    </w:lvl>
    <w:lvl w:ilvl="4" w:tplc="04050019" w:tentative="1">
      <w:start w:val="1"/>
      <w:numFmt w:val="lowerLetter"/>
      <w:lvlText w:val="%5."/>
      <w:lvlJc w:val="left"/>
      <w:pPr>
        <w:ind w:left="3466" w:hanging="360"/>
      </w:pPr>
    </w:lvl>
    <w:lvl w:ilvl="5" w:tplc="0405001B" w:tentative="1">
      <w:start w:val="1"/>
      <w:numFmt w:val="lowerRoman"/>
      <w:lvlText w:val="%6."/>
      <w:lvlJc w:val="right"/>
      <w:pPr>
        <w:ind w:left="4186" w:hanging="180"/>
      </w:pPr>
    </w:lvl>
    <w:lvl w:ilvl="6" w:tplc="0405000F" w:tentative="1">
      <w:start w:val="1"/>
      <w:numFmt w:val="decimal"/>
      <w:lvlText w:val="%7."/>
      <w:lvlJc w:val="left"/>
      <w:pPr>
        <w:ind w:left="4906" w:hanging="360"/>
      </w:pPr>
    </w:lvl>
    <w:lvl w:ilvl="7" w:tplc="04050019" w:tentative="1">
      <w:start w:val="1"/>
      <w:numFmt w:val="lowerLetter"/>
      <w:lvlText w:val="%8."/>
      <w:lvlJc w:val="left"/>
      <w:pPr>
        <w:ind w:left="5626" w:hanging="360"/>
      </w:pPr>
    </w:lvl>
    <w:lvl w:ilvl="8" w:tplc="040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695B0825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40372A"/>
    <w:multiLevelType w:val="multilevel"/>
    <w:tmpl w:val="EE26CD36"/>
    <w:lvl w:ilvl="0">
      <w:start w:val="1"/>
      <w:numFmt w:val="decimal"/>
      <w:pStyle w:val="Nadpis1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77D4057"/>
    <w:multiLevelType w:val="hybridMultilevel"/>
    <w:tmpl w:val="35B4B3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809B2"/>
    <w:multiLevelType w:val="hybridMultilevel"/>
    <w:tmpl w:val="A9D623FA"/>
    <w:lvl w:ilvl="0" w:tplc="21306F20">
      <w:start w:val="1"/>
      <w:numFmt w:val="lowerLetter"/>
      <w:lvlText w:val="%1)"/>
      <w:lvlJc w:val="left"/>
      <w:pPr>
        <w:ind w:left="1429" w:hanging="360"/>
      </w:pPr>
      <w:rPr>
        <w:rFonts w:ascii="Calibri" w:hAnsi="Calibri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562F6B"/>
    <w:multiLevelType w:val="hybridMultilevel"/>
    <w:tmpl w:val="B8BEBFC0"/>
    <w:lvl w:ilvl="0" w:tplc="4802C7E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F617A"/>
    <w:multiLevelType w:val="hybridMultilevel"/>
    <w:tmpl w:val="1C1CD45C"/>
    <w:lvl w:ilvl="0" w:tplc="818089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07FA1"/>
    <w:multiLevelType w:val="hybridMultilevel"/>
    <w:tmpl w:val="2AECEEE2"/>
    <w:lvl w:ilvl="0" w:tplc="C7A80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D2AAC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6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23"/>
  </w:num>
  <w:num w:numId="7">
    <w:abstractNumId w:val="19"/>
  </w:num>
  <w:num w:numId="8">
    <w:abstractNumId w:val="12"/>
  </w:num>
  <w:num w:numId="9">
    <w:abstractNumId w:val="15"/>
  </w:num>
  <w:num w:numId="10">
    <w:abstractNumId w:val="6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22"/>
  </w:num>
  <w:num w:numId="21">
    <w:abstractNumId w:val="1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9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8"/>
  </w:num>
  <w:num w:numId="38">
    <w:abstractNumId w:val="18"/>
  </w:num>
  <w:num w:numId="39">
    <w:abstractNumId w:val="14"/>
  </w:num>
  <w:num w:numId="40">
    <w:abstractNumId w:val="2"/>
  </w:num>
  <w:num w:numId="41">
    <w:abstractNumId w:val="20"/>
  </w:num>
  <w:num w:numId="42">
    <w:abstractNumId w:val="18"/>
  </w:num>
  <w:num w:numId="43">
    <w:abstractNumId w:val="16"/>
  </w:num>
  <w:num w:numId="44">
    <w:abstractNumId w:val="10"/>
  </w:num>
  <w:num w:numId="45">
    <w:abstractNumId w:val="21"/>
  </w:num>
  <w:num w:numId="46">
    <w:abstractNumId w:val="11"/>
  </w:num>
  <w:num w:numId="47">
    <w:abstractNumId w:val="13"/>
  </w:num>
  <w:num w:numId="48">
    <w:abstractNumId w:val="4"/>
  </w:num>
  <w:num w:numId="49">
    <w:abstractNumId w:val="17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AD"/>
    <w:rsid w:val="0001314C"/>
    <w:rsid w:val="00024E40"/>
    <w:rsid w:val="00026CEE"/>
    <w:rsid w:val="00030341"/>
    <w:rsid w:val="00031BCB"/>
    <w:rsid w:val="00032BF1"/>
    <w:rsid w:val="00037E35"/>
    <w:rsid w:val="000419FF"/>
    <w:rsid w:val="00042F07"/>
    <w:rsid w:val="000439F1"/>
    <w:rsid w:val="000605B4"/>
    <w:rsid w:val="00073420"/>
    <w:rsid w:val="00075C39"/>
    <w:rsid w:val="00075DE6"/>
    <w:rsid w:val="0008594E"/>
    <w:rsid w:val="000865BA"/>
    <w:rsid w:val="00091FEB"/>
    <w:rsid w:val="000A3356"/>
    <w:rsid w:val="000A48FB"/>
    <w:rsid w:val="000A765B"/>
    <w:rsid w:val="000B0926"/>
    <w:rsid w:val="000B2786"/>
    <w:rsid w:val="000B7B1A"/>
    <w:rsid w:val="000C7DF9"/>
    <w:rsid w:val="000F7299"/>
    <w:rsid w:val="0011122E"/>
    <w:rsid w:val="0014317E"/>
    <w:rsid w:val="001457D8"/>
    <w:rsid w:val="00145D93"/>
    <w:rsid w:val="00153389"/>
    <w:rsid w:val="001609C8"/>
    <w:rsid w:val="00164134"/>
    <w:rsid w:val="00182AAC"/>
    <w:rsid w:val="001851FC"/>
    <w:rsid w:val="0019657A"/>
    <w:rsid w:val="001A235C"/>
    <w:rsid w:val="001A3353"/>
    <w:rsid w:val="001A3EC4"/>
    <w:rsid w:val="001B01AC"/>
    <w:rsid w:val="001B7DDE"/>
    <w:rsid w:val="001C13A2"/>
    <w:rsid w:val="001D65BE"/>
    <w:rsid w:val="001F4086"/>
    <w:rsid w:val="001F6039"/>
    <w:rsid w:val="00222ECA"/>
    <w:rsid w:val="00230DAA"/>
    <w:rsid w:val="0023782C"/>
    <w:rsid w:val="002424BC"/>
    <w:rsid w:val="00250E72"/>
    <w:rsid w:val="00264F15"/>
    <w:rsid w:val="00287754"/>
    <w:rsid w:val="00292098"/>
    <w:rsid w:val="002932F5"/>
    <w:rsid w:val="00297783"/>
    <w:rsid w:val="002A057F"/>
    <w:rsid w:val="002A1B19"/>
    <w:rsid w:val="002A6BFC"/>
    <w:rsid w:val="002D086C"/>
    <w:rsid w:val="002D4DBC"/>
    <w:rsid w:val="002D567F"/>
    <w:rsid w:val="002D62A6"/>
    <w:rsid w:val="002E4458"/>
    <w:rsid w:val="002F4AC5"/>
    <w:rsid w:val="003134FA"/>
    <w:rsid w:val="00314040"/>
    <w:rsid w:val="00361DCD"/>
    <w:rsid w:val="003C7078"/>
    <w:rsid w:val="003C7EA1"/>
    <w:rsid w:val="003D57E3"/>
    <w:rsid w:val="003D6D5D"/>
    <w:rsid w:val="003E3699"/>
    <w:rsid w:val="00405695"/>
    <w:rsid w:val="00407E35"/>
    <w:rsid w:val="00416D64"/>
    <w:rsid w:val="004240D5"/>
    <w:rsid w:val="00432302"/>
    <w:rsid w:val="00432944"/>
    <w:rsid w:val="00437C6E"/>
    <w:rsid w:val="00452536"/>
    <w:rsid w:val="00453712"/>
    <w:rsid w:val="00475946"/>
    <w:rsid w:val="004A3277"/>
    <w:rsid w:val="004A3CC6"/>
    <w:rsid w:val="004B3EEA"/>
    <w:rsid w:val="004B778F"/>
    <w:rsid w:val="004C58F0"/>
    <w:rsid w:val="004C6D84"/>
    <w:rsid w:val="004D1F6A"/>
    <w:rsid w:val="004E0BAD"/>
    <w:rsid w:val="00505F70"/>
    <w:rsid w:val="005076C4"/>
    <w:rsid w:val="0052277D"/>
    <w:rsid w:val="00533FE6"/>
    <w:rsid w:val="00550D98"/>
    <w:rsid w:val="00556FA3"/>
    <w:rsid w:val="005739B9"/>
    <w:rsid w:val="005800BE"/>
    <w:rsid w:val="0058504B"/>
    <w:rsid w:val="00594AED"/>
    <w:rsid w:val="005953C0"/>
    <w:rsid w:val="005A41E5"/>
    <w:rsid w:val="005B2140"/>
    <w:rsid w:val="005B6A91"/>
    <w:rsid w:val="005C644C"/>
    <w:rsid w:val="005D5BCA"/>
    <w:rsid w:val="005E6BB4"/>
    <w:rsid w:val="005F1917"/>
    <w:rsid w:val="005F7E20"/>
    <w:rsid w:val="006038A7"/>
    <w:rsid w:val="00606F56"/>
    <w:rsid w:val="0063578D"/>
    <w:rsid w:val="006455EB"/>
    <w:rsid w:val="006471BD"/>
    <w:rsid w:val="006634CC"/>
    <w:rsid w:val="00663B42"/>
    <w:rsid w:val="00667F5D"/>
    <w:rsid w:val="00676B17"/>
    <w:rsid w:val="00677965"/>
    <w:rsid w:val="0068477A"/>
    <w:rsid w:val="00693786"/>
    <w:rsid w:val="00693966"/>
    <w:rsid w:val="00696962"/>
    <w:rsid w:val="006A519F"/>
    <w:rsid w:val="006B6CD3"/>
    <w:rsid w:val="006B7A41"/>
    <w:rsid w:val="00715678"/>
    <w:rsid w:val="00726014"/>
    <w:rsid w:val="007268A1"/>
    <w:rsid w:val="0073496E"/>
    <w:rsid w:val="00745DD4"/>
    <w:rsid w:val="007521AD"/>
    <w:rsid w:val="0076139A"/>
    <w:rsid w:val="007767CC"/>
    <w:rsid w:val="00786934"/>
    <w:rsid w:val="00795F40"/>
    <w:rsid w:val="007B195D"/>
    <w:rsid w:val="007B5815"/>
    <w:rsid w:val="007B7E86"/>
    <w:rsid w:val="007E5314"/>
    <w:rsid w:val="00801108"/>
    <w:rsid w:val="0080360E"/>
    <w:rsid w:val="00811E01"/>
    <w:rsid w:val="00834CB2"/>
    <w:rsid w:val="00847AAD"/>
    <w:rsid w:val="00847B2B"/>
    <w:rsid w:val="0088614B"/>
    <w:rsid w:val="0088644A"/>
    <w:rsid w:val="008A2EA2"/>
    <w:rsid w:val="008A49B6"/>
    <w:rsid w:val="008A7EEC"/>
    <w:rsid w:val="008C5265"/>
    <w:rsid w:val="008C610F"/>
    <w:rsid w:val="008D3B0D"/>
    <w:rsid w:val="008F3E7B"/>
    <w:rsid w:val="008F78F3"/>
    <w:rsid w:val="00900DD9"/>
    <w:rsid w:val="00904D06"/>
    <w:rsid w:val="009149E1"/>
    <w:rsid w:val="0092045F"/>
    <w:rsid w:val="00927A58"/>
    <w:rsid w:val="00936569"/>
    <w:rsid w:val="00956E73"/>
    <w:rsid w:val="00993466"/>
    <w:rsid w:val="00996E9A"/>
    <w:rsid w:val="009C1C6D"/>
    <w:rsid w:val="009E236B"/>
    <w:rsid w:val="009F0F3F"/>
    <w:rsid w:val="00A00869"/>
    <w:rsid w:val="00A0135A"/>
    <w:rsid w:val="00A207A5"/>
    <w:rsid w:val="00A263D2"/>
    <w:rsid w:val="00A26B82"/>
    <w:rsid w:val="00A41CE0"/>
    <w:rsid w:val="00A42321"/>
    <w:rsid w:val="00A86AFC"/>
    <w:rsid w:val="00A87850"/>
    <w:rsid w:val="00AD5EC0"/>
    <w:rsid w:val="00AE12F3"/>
    <w:rsid w:val="00AE1EAD"/>
    <w:rsid w:val="00AE357D"/>
    <w:rsid w:val="00AF0664"/>
    <w:rsid w:val="00B1256A"/>
    <w:rsid w:val="00B12724"/>
    <w:rsid w:val="00B41B6E"/>
    <w:rsid w:val="00B709F2"/>
    <w:rsid w:val="00B76B7C"/>
    <w:rsid w:val="00B81373"/>
    <w:rsid w:val="00B81556"/>
    <w:rsid w:val="00B82D0A"/>
    <w:rsid w:val="00B94C06"/>
    <w:rsid w:val="00BB0E8E"/>
    <w:rsid w:val="00BC4227"/>
    <w:rsid w:val="00BE24E9"/>
    <w:rsid w:val="00BF5EAB"/>
    <w:rsid w:val="00C05BA8"/>
    <w:rsid w:val="00C22E28"/>
    <w:rsid w:val="00C3718B"/>
    <w:rsid w:val="00C529E9"/>
    <w:rsid w:val="00C57E4F"/>
    <w:rsid w:val="00C6704C"/>
    <w:rsid w:val="00C747D5"/>
    <w:rsid w:val="00C864AA"/>
    <w:rsid w:val="00C867AF"/>
    <w:rsid w:val="00CA778E"/>
    <w:rsid w:val="00CB5AD1"/>
    <w:rsid w:val="00CC13EE"/>
    <w:rsid w:val="00CD36FD"/>
    <w:rsid w:val="00CD42FC"/>
    <w:rsid w:val="00CE7255"/>
    <w:rsid w:val="00CF3379"/>
    <w:rsid w:val="00CF3DE3"/>
    <w:rsid w:val="00D0034C"/>
    <w:rsid w:val="00D04B25"/>
    <w:rsid w:val="00D24032"/>
    <w:rsid w:val="00D502A2"/>
    <w:rsid w:val="00D57F43"/>
    <w:rsid w:val="00D6049E"/>
    <w:rsid w:val="00D60952"/>
    <w:rsid w:val="00D84F53"/>
    <w:rsid w:val="00D90B04"/>
    <w:rsid w:val="00D92A39"/>
    <w:rsid w:val="00D97C7E"/>
    <w:rsid w:val="00DA27CD"/>
    <w:rsid w:val="00DA6F1A"/>
    <w:rsid w:val="00DA7E8D"/>
    <w:rsid w:val="00DC1F2E"/>
    <w:rsid w:val="00E04295"/>
    <w:rsid w:val="00E0448B"/>
    <w:rsid w:val="00E30032"/>
    <w:rsid w:val="00E425BD"/>
    <w:rsid w:val="00E4278C"/>
    <w:rsid w:val="00E453BB"/>
    <w:rsid w:val="00E63681"/>
    <w:rsid w:val="00E669E3"/>
    <w:rsid w:val="00E953A5"/>
    <w:rsid w:val="00ED3907"/>
    <w:rsid w:val="00ED3F69"/>
    <w:rsid w:val="00EE1486"/>
    <w:rsid w:val="00EE4AB3"/>
    <w:rsid w:val="00EF2963"/>
    <w:rsid w:val="00F02B72"/>
    <w:rsid w:val="00F03183"/>
    <w:rsid w:val="00F04514"/>
    <w:rsid w:val="00F219B8"/>
    <w:rsid w:val="00F23D18"/>
    <w:rsid w:val="00F2782A"/>
    <w:rsid w:val="00F2783A"/>
    <w:rsid w:val="00F30BD8"/>
    <w:rsid w:val="00F41C80"/>
    <w:rsid w:val="00F50B70"/>
    <w:rsid w:val="00F51B64"/>
    <w:rsid w:val="00F56042"/>
    <w:rsid w:val="00F60D81"/>
    <w:rsid w:val="00F61CE2"/>
    <w:rsid w:val="00F6328B"/>
    <w:rsid w:val="00F85F66"/>
    <w:rsid w:val="00FB5931"/>
    <w:rsid w:val="00FC4B82"/>
    <w:rsid w:val="00FD62FF"/>
    <w:rsid w:val="00FF493E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C6585"/>
  <w15:chartTrackingRefBased/>
  <w15:docId w15:val="{04517264-E875-4DA5-B278-58185542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qFormat/>
    <w:rsid w:val="00AF0664"/>
    <w:pPr>
      <w:keepNext/>
      <w:numPr>
        <w:numId w:val="32"/>
      </w:numPr>
      <w:spacing w:before="240"/>
      <w:ind w:left="709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Nadpis1"/>
    <w:next w:val="Normln"/>
    <w:qFormat/>
    <w:rsid w:val="00AF0664"/>
    <w:pPr>
      <w:numPr>
        <w:ilvl w:val="1"/>
      </w:numPr>
      <w:outlineLvl w:val="1"/>
    </w:pPr>
    <w:rPr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60"/>
      <w:jc w:val="both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pacing w:before="60" w:after="60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2Char">
    <w:name w:val="Nadpis 2 Char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5Char">
    <w:name w:val="Nadpis 5 Char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semiHidden/>
    <w:pPr>
      <w:ind w:firstLine="709"/>
    </w:pPr>
  </w:style>
  <w:style w:type="character" w:customStyle="1" w:styleId="ZkladntextodsazenChar">
    <w:name w:val="Základní text odsazený Char"/>
    <w:semiHidden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semiHidden/>
    <w:pPr>
      <w:spacing w:before="120" w:after="120"/>
      <w:jc w:val="both"/>
    </w:pPr>
    <w:rPr>
      <w:strike/>
      <w:color w:val="FF0000"/>
      <w:sz w:val="18"/>
    </w:rPr>
  </w:style>
  <w:style w:type="paragraph" w:styleId="Zkladntext2">
    <w:name w:val="Body Text 2"/>
    <w:basedOn w:val="Normln"/>
    <w:semiHidden/>
    <w:pPr>
      <w:jc w:val="both"/>
    </w:pPr>
    <w:rPr>
      <w:strike/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6C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076C4"/>
    <w:rPr>
      <w:rFonts w:ascii="Tahoma" w:eastAsia="Times New Roman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C05BA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</w:rPr>
  </w:style>
  <w:style w:type="paragraph" w:styleId="Obsah1">
    <w:name w:val="toc 1"/>
    <w:basedOn w:val="Normln"/>
    <w:next w:val="Normln"/>
    <w:autoRedefine/>
    <w:uiPriority w:val="39"/>
    <w:unhideWhenUsed/>
    <w:rsid w:val="00C57E4F"/>
    <w:pPr>
      <w:tabs>
        <w:tab w:val="left" w:pos="709"/>
        <w:tab w:val="right" w:leader="dot" w:pos="9628"/>
      </w:tabs>
    </w:pPr>
    <w:rPr>
      <w:rFonts w:ascii="Calibri" w:hAnsi="Calibri"/>
      <w:bCs/>
      <w:noProof/>
      <w:sz w:val="24"/>
      <w:szCs w:val="24"/>
    </w:rPr>
  </w:style>
  <w:style w:type="character" w:styleId="Hypertextovodkaz">
    <w:name w:val="Hyperlink"/>
    <w:uiPriority w:val="99"/>
    <w:unhideWhenUsed/>
    <w:rsid w:val="00C05BA8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1B7DDE"/>
    <w:pPr>
      <w:ind w:left="220"/>
    </w:pPr>
  </w:style>
  <w:style w:type="paragraph" w:customStyle="1" w:styleId="Rozvrendokumentu">
    <w:name w:val="Rozvržení dokumentu"/>
    <w:basedOn w:val="Normln"/>
    <w:semiHidden/>
    <w:rsid w:val="00BC4227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semiHidden/>
    <w:unhideWhenUsed/>
    <w:rsid w:val="004C58F0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57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ln"/>
    <w:rsid w:val="000A765B"/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57FAD-F820-4650-8200-65FF5236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Lenka Ježková</dc:creator>
  <cp:keywords/>
  <cp:lastModifiedBy>Dlabolová Lenka</cp:lastModifiedBy>
  <cp:revision>4</cp:revision>
  <cp:lastPrinted>2024-10-22T12:38:00Z</cp:lastPrinted>
  <dcterms:created xsi:type="dcterms:W3CDTF">2025-10-21T14:05:00Z</dcterms:created>
  <dcterms:modified xsi:type="dcterms:W3CDTF">2025-11-04T14:36:00Z</dcterms:modified>
</cp:coreProperties>
</file>