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AA36" w14:textId="77777777" w:rsidR="009D4B3B" w:rsidRPr="00CE6A6D" w:rsidRDefault="009D4B3B" w:rsidP="00C16EB8">
      <w:pPr>
        <w:spacing w:line="276" w:lineRule="auto"/>
        <w:ind w:left="7088"/>
        <w:outlineLvl w:val="0"/>
        <w:rPr>
          <w:rFonts w:ascii="Segoe UI" w:hAnsi="Segoe UI" w:cs="Segoe UI"/>
          <w:sz w:val="20"/>
          <w:szCs w:val="20"/>
        </w:rPr>
      </w:pPr>
      <w:r w:rsidRPr="00CE6A6D">
        <w:rPr>
          <w:rFonts w:ascii="Segoe UI" w:hAnsi="Segoe UI" w:cs="Segoe UI"/>
          <w:b/>
          <w:sz w:val="20"/>
          <w:szCs w:val="20"/>
        </w:rPr>
        <w:t>Tisková zpráva</w:t>
      </w:r>
    </w:p>
    <w:p w14:paraId="36588ED1" w14:textId="38D9A71B" w:rsidR="009D4B3B" w:rsidRPr="00524434" w:rsidRDefault="006C59F7" w:rsidP="00C16EB8">
      <w:pPr>
        <w:pStyle w:val="Odstavecseseznamem"/>
        <w:spacing w:line="276" w:lineRule="auto"/>
        <w:ind w:left="7371" w:right="282" w:hanging="360"/>
        <w:outlineLvl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1. </w:t>
      </w:r>
      <w:r w:rsidR="00524434">
        <w:rPr>
          <w:rFonts w:ascii="Segoe UI" w:hAnsi="Segoe UI" w:cs="Segoe UI"/>
          <w:sz w:val="20"/>
          <w:szCs w:val="20"/>
        </w:rPr>
        <w:t xml:space="preserve">prosince </w:t>
      </w:r>
      <w:r w:rsidR="00AE104A" w:rsidRPr="00524434">
        <w:rPr>
          <w:rFonts w:ascii="Segoe UI" w:hAnsi="Segoe UI" w:cs="Segoe UI"/>
          <w:sz w:val="20"/>
          <w:szCs w:val="20"/>
        </w:rPr>
        <w:t>202</w:t>
      </w:r>
      <w:r w:rsidR="00A1689B" w:rsidRPr="00524434">
        <w:rPr>
          <w:rFonts w:ascii="Segoe UI" w:hAnsi="Segoe UI" w:cs="Segoe UI"/>
          <w:sz w:val="20"/>
          <w:szCs w:val="20"/>
        </w:rPr>
        <w:t>3</w:t>
      </w:r>
    </w:p>
    <w:p w14:paraId="7E6BC06A" w14:textId="77777777" w:rsidR="009D4B3B" w:rsidRPr="006E3035" w:rsidRDefault="009D4B3B" w:rsidP="009D4B3B">
      <w:pPr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</w:pPr>
    </w:p>
    <w:p w14:paraId="06C19035" w14:textId="7E258EDF" w:rsidR="00F54B85" w:rsidRPr="006E3035" w:rsidRDefault="006E3035" w:rsidP="04EB8851">
      <w:pPr>
        <w:pStyle w:val="TZNadpis0"/>
        <w:rPr>
          <w:rFonts w:ascii="Segoe UI" w:hAnsi="Segoe UI" w:cs="Segoe UI"/>
          <w:caps w:val="0"/>
          <w:sz w:val="32"/>
          <w:szCs w:val="32"/>
        </w:rPr>
      </w:pPr>
      <w:r w:rsidRPr="006E3035">
        <w:rPr>
          <w:rFonts w:ascii="Segoe UI" w:hAnsi="Segoe UI" w:cs="Segoe UI"/>
          <w:caps w:val="0"/>
          <w:sz w:val="32"/>
          <w:szCs w:val="32"/>
        </w:rPr>
        <w:t>Přijďte si užít Advent na zámku!</w:t>
      </w:r>
    </w:p>
    <w:p w14:paraId="4AC5F1BB" w14:textId="77777777" w:rsidR="000313C0" w:rsidRPr="006E3035" w:rsidRDefault="000313C0" w:rsidP="00F54B85">
      <w:pPr>
        <w:pStyle w:val="TZNadpis0"/>
        <w:rPr>
          <w:rFonts w:ascii="Segoe UI" w:hAnsi="Segoe UI" w:cs="Segoe UI"/>
          <w:b w:val="0"/>
          <w:sz w:val="22"/>
          <w:szCs w:val="22"/>
        </w:rPr>
      </w:pPr>
    </w:p>
    <w:p w14:paraId="26D780C8" w14:textId="3F4A3B10" w:rsidR="00C252F3" w:rsidRPr="00541EA2" w:rsidRDefault="006E3035" w:rsidP="00541EA2">
      <w:pPr>
        <w:rPr>
          <w:rFonts w:ascii="Segoe UI" w:hAnsi="Segoe UI" w:cs="Segoe UI"/>
          <w:b/>
          <w:sz w:val="22"/>
          <w:szCs w:val="22"/>
        </w:rPr>
      </w:pPr>
      <w:r w:rsidRPr="00541EA2">
        <w:rPr>
          <w:rFonts w:ascii="Segoe UI" w:hAnsi="Segoe UI" w:cs="Segoe UI"/>
          <w:b/>
          <w:sz w:val="22"/>
          <w:szCs w:val="22"/>
        </w:rPr>
        <w:t xml:space="preserve">Výroba vánočních ozdob a betlémských figurek, zdobení perníčků, zpívání koled i společné rozsvícení stromečku čeká návštěvníky tradičního adventního setkání na zámku Ohrada. Letos se koná </w:t>
      </w:r>
      <w:r w:rsidRPr="00541EA2">
        <w:rPr>
          <w:rFonts w:ascii="Segoe UI" w:eastAsia="Calibri" w:hAnsi="Segoe UI" w:cs="Segoe UI"/>
          <w:b/>
          <w:bCs/>
          <w:sz w:val="22"/>
          <w:szCs w:val="22"/>
        </w:rPr>
        <w:t>už druhou adventní neděli 10. prosince od 14 do 18 hodin.</w:t>
      </w:r>
    </w:p>
    <w:p w14:paraId="23E51518" w14:textId="77777777" w:rsidR="0043685A" w:rsidRDefault="0043685A" w:rsidP="00541EA2">
      <w:pPr>
        <w:spacing w:after="160"/>
        <w:rPr>
          <w:rFonts w:ascii="Segoe UI" w:eastAsia="Calibri" w:hAnsi="Segoe UI" w:cs="Segoe UI"/>
          <w:sz w:val="22"/>
          <w:szCs w:val="22"/>
        </w:rPr>
      </w:pPr>
    </w:p>
    <w:p w14:paraId="140ADE6C" w14:textId="15887185" w:rsidR="000313C0" w:rsidRPr="00541EA2" w:rsidRDefault="37E20082" w:rsidP="00541EA2">
      <w:pPr>
        <w:spacing w:after="160"/>
        <w:rPr>
          <w:rFonts w:ascii="Segoe UI" w:hAnsi="Segoe UI" w:cs="Segoe UI"/>
          <w:sz w:val="22"/>
          <w:szCs w:val="22"/>
        </w:rPr>
      </w:pPr>
      <w:r w:rsidRPr="00541EA2">
        <w:rPr>
          <w:rFonts w:ascii="Segoe UI" w:eastAsia="Calibri" w:hAnsi="Segoe UI" w:cs="Segoe UI"/>
          <w:sz w:val="22"/>
          <w:szCs w:val="22"/>
        </w:rPr>
        <w:t>K zámku Ohrada neodmyslitelně patří každoroční Advent v</w:t>
      </w:r>
      <w:r w:rsidR="006E3035" w:rsidRPr="00541EA2">
        <w:rPr>
          <w:rFonts w:ascii="Segoe UI" w:eastAsia="Calibri" w:hAnsi="Segoe UI" w:cs="Segoe UI"/>
          <w:sz w:val="22"/>
          <w:szCs w:val="22"/>
        </w:rPr>
        <w:t> </w:t>
      </w:r>
      <w:r w:rsidRPr="00541EA2">
        <w:rPr>
          <w:rFonts w:ascii="Segoe UI" w:eastAsia="Calibri" w:hAnsi="Segoe UI" w:cs="Segoe UI"/>
          <w:sz w:val="22"/>
          <w:szCs w:val="22"/>
        </w:rPr>
        <w:t>muzeu</w:t>
      </w:r>
      <w:r w:rsidR="006E3035" w:rsidRPr="00541EA2">
        <w:rPr>
          <w:rFonts w:ascii="Segoe UI" w:eastAsia="Calibri" w:hAnsi="Segoe UI" w:cs="Segoe UI"/>
          <w:sz w:val="22"/>
          <w:szCs w:val="22"/>
        </w:rPr>
        <w:t>. D</w:t>
      </w:r>
      <w:r w:rsidRPr="00541EA2">
        <w:rPr>
          <w:rFonts w:ascii="Segoe UI" w:eastAsia="Calibri" w:hAnsi="Segoe UI" w:cs="Segoe UI"/>
          <w:sz w:val="22"/>
          <w:szCs w:val="22"/>
        </w:rPr>
        <w:t xml:space="preserve">o mysliveckého sálu zámku Ohrada </w:t>
      </w:r>
      <w:r w:rsidR="006E3035" w:rsidRPr="00541EA2">
        <w:rPr>
          <w:rFonts w:ascii="Segoe UI" w:eastAsia="Calibri" w:hAnsi="Segoe UI" w:cs="Segoe UI"/>
          <w:sz w:val="22"/>
          <w:szCs w:val="22"/>
        </w:rPr>
        <w:t xml:space="preserve">jsou opět </w:t>
      </w:r>
      <w:r w:rsidR="008C2EA4" w:rsidRPr="00541EA2">
        <w:rPr>
          <w:rFonts w:ascii="Segoe UI" w:eastAsia="Calibri" w:hAnsi="Segoe UI" w:cs="Segoe UI"/>
          <w:sz w:val="22"/>
          <w:szCs w:val="22"/>
        </w:rPr>
        <w:t xml:space="preserve">zváni </w:t>
      </w:r>
      <w:r w:rsidRPr="00541EA2">
        <w:rPr>
          <w:rFonts w:ascii="Segoe UI" w:eastAsia="Calibri" w:hAnsi="Segoe UI" w:cs="Segoe UI"/>
          <w:sz w:val="22"/>
          <w:szCs w:val="22"/>
        </w:rPr>
        <w:t>vš</w:t>
      </w:r>
      <w:r w:rsidR="008C2EA4" w:rsidRPr="00541EA2">
        <w:rPr>
          <w:rFonts w:ascii="Segoe UI" w:eastAsia="Calibri" w:hAnsi="Segoe UI" w:cs="Segoe UI"/>
          <w:sz w:val="22"/>
          <w:szCs w:val="22"/>
        </w:rPr>
        <w:t xml:space="preserve">ichni, kdo </w:t>
      </w:r>
      <w:r w:rsidRPr="00541EA2">
        <w:rPr>
          <w:rFonts w:ascii="Segoe UI" w:eastAsia="Calibri" w:hAnsi="Segoe UI" w:cs="Segoe UI"/>
          <w:sz w:val="22"/>
          <w:szCs w:val="22"/>
        </w:rPr>
        <w:t xml:space="preserve">si chtějí užít vánoční atmosféru a vychutnat </w:t>
      </w:r>
      <w:r w:rsidR="005E02B6">
        <w:rPr>
          <w:rFonts w:ascii="Segoe UI" w:eastAsia="Calibri" w:hAnsi="Segoe UI" w:cs="Segoe UI"/>
          <w:sz w:val="22"/>
          <w:szCs w:val="22"/>
        </w:rPr>
        <w:t xml:space="preserve">si </w:t>
      </w:r>
      <w:r w:rsidRPr="00541EA2">
        <w:rPr>
          <w:rFonts w:ascii="Segoe UI" w:eastAsia="Calibri" w:hAnsi="Segoe UI" w:cs="Segoe UI"/>
          <w:sz w:val="22"/>
          <w:szCs w:val="22"/>
        </w:rPr>
        <w:t>kouzlo předvánočního období.</w:t>
      </w:r>
      <w:r w:rsidR="008C2EA4" w:rsidRPr="00541EA2">
        <w:rPr>
          <w:rFonts w:ascii="Segoe UI" w:eastAsia="Calibri" w:hAnsi="Segoe UI" w:cs="Segoe UI"/>
          <w:sz w:val="22"/>
          <w:szCs w:val="22"/>
        </w:rPr>
        <w:t xml:space="preserve"> </w:t>
      </w:r>
      <w:r w:rsidRPr="00541EA2">
        <w:rPr>
          <w:rFonts w:ascii="Segoe UI" w:eastAsia="Calibri" w:hAnsi="Segoe UI" w:cs="Segoe UI"/>
          <w:sz w:val="22"/>
          <w:szCs w:val="22"/>
        </w:rPr>
        <w:t>Těšit se m</w:t>
      </w:r>
      <w:r w:rsidR="008C2EA4" w:rsidRPr="00541EA2">
        <w:rPr>
          <w:rFonts w:ascii="Segoe UI" w:eastAsia="Calibri" w:hAnsi="Segoe UI" w:cs="Segoe UI"/>
          <w:sz w:val="22"/>
          <w:szCs w:val="22"/>
        </w:rPr>
        <w:t>ohou</w:t>
      </w:r>
      <w:r w:rsidRPr="00541EA2">
        <w:rPr>
          <w:rFonts w:ascii="Segoe UI" w:eastAsia="Calibri" w:hAnsi="Segoe UI" w:cs="Segoe UI"/>
          <w:sz w:val="22"/>
          <w:szCs w:val="22"/>
        </w:rPr>
        <w:t xml:space="preserve"> na ukázky zdobení perníčků, výrob</w:t>
      </w:r>
      <w:r w:rsidR="008C2EA4" w:rsidRPr="00541EA2">
        <w:rPr>
          <w:rFonts w:ascii="Segoe UI" w:eastAsia="Calibri" w:hAnsi="Segoe UI" w:cs="Segoe UI"/>
          <w:sz w:val="22"/>
          <w:szCs w:val="22"/>
        </w:rPr>
        <w:t>u</w:t>
      </w:r>
      <w:r w:rsidRPr="00541EA2">
        <w:rPr>
          <w:rFonts w:ascii="Segoe UI" w:eastAsia="Calibri" w:hAnsi="Segoe UI" w:cs="Segoe UI"/>
          <w:sz w:val="22"/>
          <w:szCs w:val="22"/>
        </w:rPr>
        <w:t xml:space="preserve"> betlémských figurek ze</w:t>
      </w:r>
      <w:r w:rsidR="006E3035" w:rsidRPr="00541EA2">
        <w:rPr>
          <w:rFonts w:ascii="Segoe UI" w:eastAsia="Calibri" w:hAnsi="Segoe UI" w:cs="Segoe UI"/>
          <w:sz w:val="22"/>
          <w:szCs w:val="22"/>
        </w:rPr>
        <w:t> </w:t>
      </w:r>
      <w:r w:rsidRPr="00541EA2">
        <w:rPr>
          <w:rFonts w:ascii="Segoe UI" w:eastAsia="Calibri" w:hAnsi="Segoe UI" w:cs="Segoe UI"/>
          <w:sz w:val="22"/>
          <w:szCs w:val="22"/>
        </w:rPr>
        <w:t xml:space="preserve">dřeva či z kukuřičného šustí. </w:t>
      </w:r>
    </w:p>
    <w:p w14:paraId="598E8DF8" w14:textId="10EC9765" w:rsidR="000313C0" w:rsidRPr="00541EA2" w:rsidRDefault="008C2EA4" w:rsidP="00541EA2">
      <w:pPr>
        <w:spacing w:after="160"/>
        <w:rPr>
          <w:rFonts w:ascii="Segoe UI" w:hAnsi="Segoe UI" w:cs="Segoe UI"/>
          <w:sz w:val="22"/>
          <w:szCs w:val="22"/>
        </w:rPr>
      </w:pPr>
      <w:r w:rsidRPr="00541EA2">
        <w:rPr>
          <w:rFonts w:ascii="Segoe UI" w:eastAsia="Calibri" w:hAnsi="Segoe UI" w:cs="Segoe UI"/>
          <w:sz w:val="22"/>
          <w:szCs w:val="22"/>
        </w:rPr>
        <w:t xml:space="preserve">Zpívat se budou </w:t>
      </w:r>
      <w:r w:rsidR="37E20082" w:rsidRPr="00541EA2">
        <w:rPr>
          <w:rFonts w:ascii="Segoe UI" w:eastAsia="Calibri" w:hAnsi="Segoe UI" w:cs="Segoe UI"/>
          <w:sz w:val="22"/>
          <w:szCs w:val="22"/>
        </w:rPr>
        <w:t>koledy s dětským sborem ZŠ Slavíčci v doprovodu kytary Jiřího Prokeše a</w:t>
      </w:r>
      <w:r w:rsidR="006E3035" w:rsidRPr="00541EA2">
        <w:rPr>
          <w:rFonts w:ascii="Segoe UI" w:eastAsia="Calibri" w:hAnsi="Segoe UI" w:cs="Segoe UI"/>
          <w:sz w:val="22"/>
          <w:szCs w:val="22"/>
        </w:rPr>
        <w:t> </w:t>
      </w:r>
      <w:r w:rsidRPr="00541EA2">
        <w:rPr>
          <w:rFonts w:ascii="Segoe UI" w:eastAsia="Calibri" w:hAnsi="Segoe UI" w:cs="Segoe UI"/>
          <w:sz w:val="22"/>
          <w:szCs w:val="22"/>
        </w:rPr>
        <w:t xml:space="preserve">návštěvníci se také mohou zapojit do výroby </w:t>
      </w:r>
      <w:r w:rsidR="37E20082" w:rsidRPr="00541EA2">
        <w:rPr>
          <w:rFonts w:ascii="Segoe UI" w:eastAsia="Calibri" w:hAnsi="Segoe UI" w:cs="Segoe UI"/>
          <w:sz w:val="22"/>
          <w:szCs w:val="22"/>
        </w:rPr>
        <w:t>papírov</w:t>
      </w:r>
      <w:r w:rsidRPr="00541EA2">
        <w:rPr>
          <w:rFonts w:ascii="Segoe UI" w:eastAsia="Calibri" w:hAnsi="Segoe UI" w:cs="Segoe UI"/>
          <w:sz w:val="22"/>
          <w:szCs w:val="22"/>
        </w:rPr>
        <w:t xml:space="preserve">ého </w:t>
      </w:r>
      <w:r w:rsidR="37E20082" w:rsidRPr="00541EA2">
        <w:rPr>
          <w:rFonts w:ascii="Segoe UI" w:eastAsia="Calibri" w:hAnsi="Segoe UI" w:cs="Segoe UI"/>
          <w:sz w:val="22"/>
          <w:szCs w:val="22"/>
        </w:rPr>
        <w:t>betlém</w:t>
      </w:r>
      <w:r w:rsidRPr="00541EA2">
        <w:rPr>
          <w:rFonts w:ascii="Segoe UI" w:eastAsia="Calibri" w:hAnsi="Segoe UI" w:cs="Segoe UI"/>
          <w:sz w:val="22"/>
          <w:szCs w:val="22"/>
        </w:rPr>
        <w:t>u</w:t>
      </w:r>
      <w:r w:rsidR="006F5E3C">
        <w:rPr>
          <w:rFonts w:ascii="Segoe UI" w:eastAsia="Calibri" w:hAnsi="Segoe UI" w:cs="Segoe UI"/>
          <w:sz w:val="22"/>
          <w:szCs w:val="22"/>
        </w:rPr>
        <w:t xml:space="preserve"> či</w:t>
      </w:r>
      <w:r w:rsidR="37E20082" w:rsidRPr="00541EA2">
        <w:rPr>
          <w:rFonts w:ascii="Segoe UI" w:eastAsia="Calibri" w:hAnsi="Segoe UI" w:cs="Segoe UI"/>
          <w:sz w:val="22"/>
          <w:szCs w:val="22"/>
        </w:rPr>
        <w:t xml:space="preserve"> vánoční</w:t>
      </w:r>
      <w:r w:rsidRPr="00541EA2">
        <w:rPr>
          <w:rFonts w:ascii="Segoe UI" w:eastAsia="Calibri" w:hAnsi="Segoe UI" w:cs="Segoe UI"/>
          <w:sz w:val="22"/>
          <w:szCs w:val="22"/>
        </w:rPr>
        <w:t>ch</w:t>
      </w:r>
      <w:r w:rsidR="37E20082" w:rsidRPr="00541EA2">
        <w:rPr>
          <w:rFonts w:ascii="Segoe UI" w:eastAsia="Calibri" w:hAnsi="Segoe UI" w:cs="Segoe UI"/>
          <w:sz w:val="22"/>
          <w:szCs w:val="22"/>
        </w:rPr>
        <w:t xml:space="preserve"> ozdob a</w:t>
      </w:r>
      <w:r w:rsidR="006E3035" w:rsidRPr="00541EA2">
        <w:rPr>
          <w:rFonts w:ascii="Segoe UI" w:eastAsia="Calibri" w:hAnsi="Segoe UI" w:cs="Segoe UI"/>
          <w:sz w:val="22"/>
          <w:szCs w:val="22"/>
        </w:rPr>
        <w:t> </w:t>
      </w:r>
      <w:r w:rsidR="37E20082" w:rsidRPr="00541EA2">
        <w:rPr>
          <w:rFonts w:ascii="Segoe UI" w:eastAsia="Calibri" w:hAnsi="Segoe UI" w:cs="Segoe UI"/>
          <w:sz w:val="22"/>
          <w:szCs w:val="22"/>
        </w:rPr>
        <w:t>dekorac</w:t>
      </w:r>
      <w:r w:rsidRPr="00541EA2">
        <w:rPr>
          <w:rFonts w:ascii="Segoe UI" w:eastAsia="Calibri" w:hAnsi="Segoe UI" w:cs="Segoe UI"/>
          <w:sz w:val="22"/>
          <w:szCs w:val="22"/>
        </w:rPr>
        <w:t>í</w:t>
      </w:r>
      <w:r w:rsidR="37E20082" w:rsidRPr="00541EA2">
        <w:rPr>
          <w:rFonts w:ascii="Segoe UI" w:eastAsia="Calibri" w:hAnsi="Segoe UI" w:cs="Segoe UI"/>
          <w:sz w:val="22"/>
          <w:szCs w:val="22"/>
        </w:rPr>
        <w:t xml:space="preserve"> z přírodních materiálů. V neposlední řadě si v keramické dílně </w:t>
      </w:r>
      <w:r w:rsidRPr="00541EA2">
        <w:rPr>
          <w:rFonts w:ascii="Segoe UI" w:eastAsia="Calibri" w:hAnsi="Segoe UI" w:cs="Segoe UI"/>
          <w:sz w:val="22"/>
          <w:szCs w:val="22"/>
        </w:rPr>
        <w:t xml:space="preserve">mohou </w:t>
      </w:r>
      <w:r w:rsidR="37E20082" w:rsidRPr="00541EA2">
        <w:rPr>
          <w:rFonts w:ascii="Segoe UI" w:eastAsia="Calibri" w:hAnsi="Segoe UI" w:cs="Segoe UI"/>
          <w:sz w:val="22"/>
          <w:szCs w:val="22"/>
        </w:rPr>
        <w:t>vybarvit vánoční figurku.</w:t>
      </w:r>
    </w:p>
    <w:p w14:paraId="7107BF1E" w14:textId="2EA5E6C0" w:rsidR="000313C0" w:rsidRPr="00541EA2" w:rsidRDefault="37E20082" w:rsidP="00541EA2">
      <w:pPr>
        <w:spacing w:after="160"/>
        <w:rPr>
          <w:rFonts w:ascii="Segoe UI" w:hAnsi="Segoe UI" w:cs="Segoe UI"/>
          <w:sz w:val="22"/>
          <w:szCs w:val="22"/>
        </w:rPr>
      </w:pPr>
      <w:r w:rsidRPr="00541EA2">
        <w:rPr>
          <w:rFonts w:ascii="Segoe UI" w:eastAsia="Calibri" w:hAnsi="Segoe UI" w:cs="Segoe UI"/>
          <w:sz w:val="22"/>
          <w:szCs w:val="22"/>
        </w:rPr>
        <w:t xml:space="preserve">Na závěr programu </w:t>
      </w:r>
      <w:r w:rsidR="008C2EA4" w:rsidRPr="00541EA2">
        <w:rPr>
          <w:rFonts w:ascii="Segoe UI" w:eastAsia="Calibri" w:hAnsi="Segoe UI" w:cs="Segoe UI"/>
          <w:sz w:val="22"/>
          <w:szCs w:val="22"/>
        </w:rPr>
        <w:t xml:space="preserve">je přichystáno </w:t>
      </w:r>
      <w:r w:rsidRPr="00541EA2">
        <w:rPr>
          <w:rFonts w:ascii="Segoe UI" w:eastAsia="Calibri" w:hAnsi="Segoe UI" w:cs="Segoe UI"/>
          <w:sz w:val="22"/>
          <w:szCs w:val="22"/>
        </w:rPr>
        <w:t>společn</w:t>
      </w:r>
      <w:r w:rsidR="008C2EA4" w:rsidRPr="00541EA2">
        <w:rPr>
          <w:rFonts w:ascii="Segoe UI" w:eastAsia="Calibri" w:hAnsi="Segoe UI" w:cs="Segoe UI"/>
          <w:sz w:val="22"/>
          <w:szCs w:val="22"/>
        </w:rPr>
        <w:t>é</w:t>
      </w:r>
      <w:r w:rsidRPr="00541EA2">
        <w:rPr>
          <w:rFonts w:ascii="Segoe UI" w:eastAsia="Calibri" w:hAnsi="Segoe UI" w:cs="Segoe UI"/>
          <w:sz w:val="22"/>
          <w:szCs w:val="22"/>
        </w:rPr>
        <w:t xml:space="preserve"> zdob</w:t>
      </w:r>
      <w:r w:rsidR="008C2EA4" w:rsidRPr="00541EA2">
        <w:rPr>
          <w:rFonts w:ascii="Segoe UI" w:eastAsia="Calibri" w:hAnsi="Segoe UI" w:cs="Segoe UI"/>
          <w:sz w:val="22"/>
          <w:szCs w:val="22"/>
        </w:rPr>
        <w:t>ení</w:t>
      </w:r>
      <w:r w:rsidRPr="00541EA2">
        <w:rPr>
          <w:rFonts w:ascii="Segoe UI" w:eastAsia="Calibri" w:hAnsi="Segoe UI" w:cs="Segoe UI"/>
          <w:sz w:val="22"/>
          <w:szCs w:val="22"/>
        </w:rPr>
        <w:t xml:space="preserve"> a rozsví</w:t>
      </w:r>
      <w:r w:rsidR="008C2EA4" w:rsidRPr="00541EA2">
        <w:rPr>
          <w:rFonts w:ascii="Segoe UI" w:eastAsia="Calibri" w:hAnsi="Segoe UI" w:cs="Segoe UI"/>
          <w:sz w:val="22"/>
          <w:szCs w:val="22"/>
        </w:rPr>
        <w:t xml:space="preserve">cení </w:t>
      </w:r>
      <w:r w:rsidRPr="00541EA2">
        <w:rPr>
          <w:rFonts w:ascii="Segoe UI" w:eastAsia="Calibri" w:hAnsi="Segoe UI" w:cs="Segoe UI"/>
          <w:sz w:val="22"/>
          <w:szCs w:val="22"/>
        </w:rPr>
        <w:t>stromečk</w:t>
      </w:r>
      <w:r w:rsidR="008C2EA4" w:rsidRPr="00541EA2">
        <w:rPr>
          <w:rFonts w:ascii="Segoe UI" w:eastAsia="Calibri" w:hAnsi="Segoe UI" w:cs="Segoe UI"/>
          <w:sz w:val="22"/>
          <w:szCs w:val="22"/>
        </w:rPr>
        <w:t>u</w:t>
      </w:r>
      <w:r w:rsidRPr="00541EA2">
        <w:rPr>
          <w:rFonts w:ascii="Segoe UI" w:eastAsia="Calibri" w:hAnsi="Segoe UI" w:cs="Segoe UI"/>
          <w:sz w:val="22"/>
          <w:szCs w:val="22"/>
        </w:rPr>
        <w:t xml:space="preserve"> na nádvoří zámku.</w:t>
      </w:r>
    </w:p>
    <w:p w14:paraId="4C0CB096" w14:textId="56274284" w:rsidR="00BB1225" w:rsidRPr="006D0DC3" w:rsidRDefault="00BB1225" w:rsidP="00510382">
      <w:pPr>
        <w:rPr>
          <w:rFonts w:ascii="Segoe UI" w:hAnsi="Segoe UI" w:cs="Segoe UI"/>
          <w:i/>
          <w:sz w:val="20"/>
          <w:szCs w:val="20"/>
        </w:rPr>
      </w:pPr>
      <w:r w:rsidRPr="006D0DC3">
        <w:rPr>
          <w:rFonts w:ascii="Segoe UI" w:hAnsi="Segoe UI" w:cs="Segoe UI"/>
          <w:i/>
          <w:sz w:val="20"/>
          <w:szCs w:val="20"/>
        </w:rPr>
        <w:t xml:space="preserve"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 kulturní krajiny. Národní zemědělské muzeum má kromě hlavní výstavní budovy v Praze také dalších pět poboček – Čáslav, zámek Kačina, zámek Ohrada, Valtice a nově otevřené muzeum v Ostravě. Muzeum lesnictví, myslivosti a rybářství Ohrada je nejstarším loveckým muzeem v Evropě. První muzejní sbírky loveckých trofejí a vycpanin zde byly umístěny již v roce 1842. Unikátem je </w:t>
      </w:r>
      <w:proofErr w:type="spellStart"/>
      <w:r w:rsidRPr="006D0DC3">
        <w:rPr>
          <w:rFonts w:ascii="Segoe UI" w:hAnsi="Segoe UI" w:cs="Segoe UI"/>
          <w:i/>
          <w:sz w:val="20"/>
          <w:szCs w:val="20"/>
        </w:rPr>
        <w:t>Sallačova</w:t>
      </w:r>
      <w:proofErr w:type="spellEnd"/>
      <w:r w:rsidRPr="006D0DC3">
        <w:rPr>
          <w:rFonts w:ascii="Segoe UI" w:hAnsi="Segoe UI" w:cs="Segoe UI"/>
          <w:i/>
          <w:sz w:val="20"/>
          <w:szCs w:val="20"/>
        </w:rPr>
        <w:t xml:space="preserve"> sbírka několika set exponátů paroží a </w:t>
      </w:r>
      <w:proofErr w:type="spellStart"/>
      <w:r w:rsidRPr="006D0DC3">
        <w:rPr>
          <w:rFonts w:ascii="Segoe UI" w:hAnsi="Segoe UI" w:cs="Segoe UI"/>
          <w:i/>
          <w:sz w:val="20"/>
          <w:szCs w:val="20"/>
        </w:rPr>
        <w:t>souroží</w:t>
      </w:r>
      <w:proofErr w:type="spellEnd"/>
      <w:r w:rsidRPr="006D0DC3">
        <w:rPr>
          <w:rFonts w:ascii="Segoe UI" w:hAnsi="Segoe UI" w:cs="Segoe UI"/>
          <w:i/>
          <w:sz w:val="20"/>
          <w:szCs w:val="20"/>
        </w:rPr>
        <w:t xml:space="preserve">. Barokní zámek Ohrada nabízí také působivé interiéry, zejména hodovní sál vyzdobený barokními loveckými motivy, nábytkem z paroží a kopiemi velkoformátových pláten J. G. </w:t>
      </w:r>
      <w:proofErr w:type="spellStart"/>
      <w:r w:rsidRPr="006D0DC3">
        <w:rPr>
          <w:rFonts w:ascii="Segoe UI" w:hAnsi="Segoe UI" w:cs="Segoe UI"/>
          <w:i/>
          <w:sz w:val="20"/>
          <w:szCs w:val="20"/>
        </w:rPr>
        <w:t>Hamiltona</w:t>
      </w:r>
      <w:proofErr w:type="spellEnd"/>
      <w:r w:rsidRPr="006D0DC3">
        <w:rPr>
          <w:rFonts w:ascii="Segoe UI" w:hAnsi="Segoe UI" w:cs="Segoe UI"/>
          <w:i/>
          <w:sz w:val="20"/>
          <w:szCs w:val="20"/>
        </w:rPr>
        <w:t xml:space="preserve">. </w:t>
      </w:r>
      <w:hyperlink r:id="rId11" w:history="1">
        <w:r w:rsidR="00215BCF" w:rsidRPr="00215BCF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Ohrada</w:t>
        </w:r>
      </w:hyperlink>
      <w:r w:rsidR="00215BCF">
        <w:rPr>
          <w:rFonts w:ascii="Segoe UI" w:hAnsi="Segoe UI" w:cs="Segoe UI"/>
          <w:i/>
          <w:sz w:val="20"/>
          <w:szCs w:val="20"/>
        </w:rPr>
        <w:t xml:space="preserve">. </w:t>
      </w:r>
    </w:p>
    <w:p w14:paraId="1DDF3ABE" w14:textId="77777777" w:rsidR="00BB1225" w:rsidRPr="006D0DC3" w:rsidRDefault="00BB1225" w:rsidP="006D0DC3">
      <w:pPr>
        <w:rPr>
          <w:rFonts w:ascii="Segoe UI" w:hAnsi="Segoe UI" w:cs="Segoe UI"/>
          <w:i/>
          <w:sz w:val="20"/>
          <w:szCs w:val="20"/>
        </w:rPr>
      </w:pPr>
    </w:p>
    <w:p w14:paraId="17DD531B" w14:textId="77C22F31" w:rsidR="00BB1225" w:rsidRPr="006D0DC3" w:rsidRDefault="00BB1225" w:rsidP="006D0DC3">
      <w:pPr>
        <w:rPr>
          <w:rFonts w:ascii="Segoe UI" w:hAnsi="Segoe UI" w:cs="Segoe UI"/>
          <w:i/>
          <w:sz w:val="20"/>
          <w:szCs w:val="20"/>
        </w:rPr>
      </w:pPr>
      <w:r w:rsidRPr="006D0DC3">
        <w:rPr>
          <w:rFonts w:ascii="Segoe UI" w:hAnsi="Segoe UI" w:cs="Segoe UI"/>
          <w:i/>
          <w:sz w:val="20"/>
          <w:szCs w:val="20"/>
        </w:rPr>
        <w:t xml:space="preserve">Více na </w:t>
      </w:r>
      <w:hyperlink r:id="rId12" w:history="1">
        <w:r w:rsidRPr="006D0DC3">
          <w:rPr>
            <w:rStyle w:val="Hypertextovodkaz"/>
            <w:rFonts w:ascii="Segoe UI" w:hAnsi="Segoe UI" w:cs="Segoe UI"/>
            <w:i/>
            <w:sz w:val="20"/>
            <w:szCs w:val="20"/>
          </w:rPr>
          <w:t>www.nzm.cz</w:t>
        </w:r>
      </w:hyperlink>
      <w:r w:rsidR="00903993">
        <w:rPr>
          <w:rStyle w:val="Hypertextovodkaz"/>
          <w:rFonts w:ascii="Segoe UI" w:hAnsi="Segoe UI" w:cs="Segoe UI"/>
          <w:i/>
          <w:sz w:val="20"/>
          <w:szCs w:val="20"/>
        </w:rPr>
        <w:t>.</w:t>
      </w:r>
    </w:p>
    <w:p w14:paraId="20CA029C" w14:textId="77777777" w:rsidR="00BB1225" w:rsidRPr="006D0DC3" w:rsidRDefault="00BB1225" w:rsidP="00CE6A6D">
      <w:pPr>
        <w:rPr>
          <w:rFonts w:ascii="Segoe UI" w:hAnsi="Segoe UI" w:cs="Segoe UI"/>
          <w:i/>
          <w:sz w:val="20"/>
          <w:szCs w:val="20"/>
        </w:rPr>
      </w:pPr>
    </w:p>
    <w:p w14:paraId="34CD9BDD" w14:textId="2E6E94CD" w:rsidR="00CB65C2" w:rsidRPr="00510382" w:rsidRDefault="00CB65C2" w:rsidP="00CE6A6D">
      <w:pPr>
        <w:rPr>
          <w:rFonts w:ascii="Segoe UI" w:hAnsi="Segoe UI" w:cs="Segoe UI"/>
          <w:b/>
          <w:sz w:val="20"/>
          <w:szCs w:val="20"/>
        </w:rPr>
      </w:pPr>
      <w:r w:rsidRPr="00510382">
        <w:rPr>
          <w:rFonts w:ascii="Segoe UI" w:hAnsi="Segoe UI" w:cs="Segoe UI"/>
          <w:b/>
          <w:sz w:val="20"/>
          <w:szCs w:val="20"/>
        </w:rPr>
        <w:t>Jitka Taussiková</w:t>
      </w:r>
      <w:r w:rsidR="0043685A">
        <w:rPr>
          <w:rFonts w:ascii="Segoe UI" w:hAnsi="Segoe UI" w:cs="Segoe UI"/>
          <w:b/>
          <w:sz w:val="20"/>
          <w:szCs w:val="20"/>
        </w:rPr>
        <w:t xml:space="preserve">, </w:t>
      </w:r>
      <w:r w:rsidRPr="00510382">
        <w:rPr>
          <w:rFonts w:ascii="Segoe UI" w:hAnsi="Segoe UI" w:cs="Segoe UI"/>
          <w:b/>
          <w:sz w:val="20"/>
          <w:szCs w:val="20"/>
        </w:rPr>
        <w:t>tisková mluvčí</w:t>
      </w:r>
    </w:p>
    <w:p w14:paraId="4EE12FAC" w14:textId="77777777" w:rsidR="00CB65C2" w:rsidRPr="00510382" w:rsidRDefault="00CB65C2" w:rsidP="00CE6A6D">
      <w:pPr>
        <w:rPr>
          <w:rFonts w:ascii="Segoe UI" w:hAnsi="Segoe UI" w:cs="Segoe UI"/>
          <w:b/>
          <w:sz w:val="20"/>
          <w:szCs w:val="20"/>
        </w:rPr>
      </w:pPr>
      <w:r w:rsidRPr="00510382">
        <w:rPr>
          <w:rFonts w:ascii="Segoe UI" w:hAnsi="Segoe UI" w:cs="Segoe UI"/>
          <w:b/>
          <w:sz w:val="20"/>
          <w:szCs w:val="20"/>
        </w:rPr>
        <w:t>Národní zemědělské muzeum</w:t>
      </w:r>
    </w:p>
    <w:p w14:paraId="74B9C968" w14:textId="5C78A463" w:rsidR="00CB65C2" w:rsidRPr="00510382" w:rsidRDefault="00CB65C2" w:rsidP="0043685A">
      <w:pPr>
        <w:rPr>
          <w:rFonts w:ascii="Segoe UI" w:hAnsi="Segoe UI" w:cs="Segoe UI"/>
          <w:sz w:val="20"/>
          <w:szCs w:val="20"/>
          <w:lang w:val="en-US"/>
        </w:rPr>
      </w:pPr>
      <w:r w:rsidRPr="00510382">
        <w:rPr>
          <w:rFonts w:ascii="Segoe UI" w:hAnsi="Segoe UI" w:cs="Segoe UI"/>
          <w:sz w:val="20"/>
          <w:szCs w:val="20"/>
        </w:rPr>
        <w:t xml:space="preserve">Tel.: </w:t>
      </w:r>
      <w:r w:rsidR="00A1689B" w:rsidRPr="00AD5F7C"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</w:t>
      </w:r>
      <w:r w:rsidR="00F913B6">
        <w:rPr>
          <w:rFonts w:ascii="Segoe UI" w:eastAsiaTheme="minorEastAsia" w:hAnsi="Segoe UI" w:cs="Segoe UI"/>
          <w:noProof/>
          <w:sz w:val="20"/>
          <w:szCs w:val="20"/>
          <w:lang w:eastAsia="cs-CZ"/>
        </w:rPr>
        <w:t> 065</w:t>
      </w:r>
      <w:r w:rsidR="0043685A">
        <w:rPr>
          <w:rFonts w:ascii="Segoe UI" w:eastAsiaTheme="minorEastAsia" w:hAnsi="Segoe UI" w:cs="Segoe UI"/>
          <w:noProof/>
          <w:sz w:val="20"/>
          <w:szCs w:val="20"/>
          <w:lang w:eastAsia="cs-CZ"/>
        </w:rPr>
        <w:t> </w:t>
      </w:r>
      <w:r w:rsidR="00F913B6">
        <w:rPr>
          <w:rFonts w:ascii="Segoe UI" w:eastAsiaTheme="minorEastAsia" w:hAnsi="Segoe UI" w:cs="Segoe UI"/>
          <w:noProof/>
          <w:sz w:val="20"/>
          <w:szCs w:val="20"/>
          <w:lang w:eastAsia="cs-CZ"/>
        </w:rPr>
        <w:t>460</w:t>
      </w:r>
      <w:r w:rsidR="0043685A">
        <w:rPr>
          <w:rFonts w:ascii="Segoe UI" w:eastAsiaTheme="minorEastAsia" w:hAnsi="Segoe UI" w:cs="Segoe UI"/>
          <w:noProof/>
          <w:sz w:val="20"/>
          <w:szCs w:val="20"/>
          <w:lang w:eastAsia="cs-CZ"/>
        </w:rPr>
        <w:t xml:space="preserve">, </w:t>
      </w:r>
      <w:hyperlink r:id="rId13" w:history="1">
        <w:r w:rsidRPr="00510382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Pr="00510382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@nzm.cz</w:t>
        </w:r>
      </w:hyperlink>
    </w:p>
    <w:p w14:paraId="4E05FD3D" w14:textId="2A06B73F" w:rsidR="009D4B3B" w:rsidRPr="009D4B3B" w:rsidRDefault="00E14C5C" w:rsidP="0043685A">
      <w:pPr>
        <w:tabs>
          <w:tab w:val="center" w:pos="4536"/>
          <w:tab w:val="right" w:pos="9072"/>
        </w:tabs>
        <w:suppressAutoHyphens w:val="0"/>
        <w:ind w:left="142" w:hanging="142"/>
        <w:rPr>
          <w:rFonts w:ascii="Georgia" w:hAnsi="Georgia" w:cs="Arial"/>
          <w:lang w:val="en-US"/>
        </w:rPr>
      </w:pPr>
      <w:hyperlink r:id="rId14" w:history="1">
        <w:r w:rsidR="00625E21" w:rsidRPr="00510382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="00625E21" w:rsidRPr="00510382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625E21" w:rsidRPr="00510382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="00625E21" w:rsidRPr="00510382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5" w:history="1">
        <w:proofErr w:type="spellStart"/>
        <w:r w:rsidR="00625E21" w:rsidRPr="00510382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  <w:proofErr w:type="spellEnd"/>
      </w:hyperlink>
      <w:r w:rsidR="00625E21" w:rsidRPr="00510382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625E21" w:rsidRPr="00510382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="00625E21" w:rsidRPr="00510382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6" w:history="1">
        <w:proofErr w:type="spellStart"/>
        <w:r w:rsidR="00625E21" w:rsidRPr="00510382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twitter</w:t>
        </w:r>
        <w:proofErr w:type="spellEnd"/>
      </w:hyperlink>
      <w:r w:rsidR="00625E21" w:rsidRPr="00510382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625E21" w:rsidRPr="00510382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="00625E21" w:rsidRPr="00510382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7" w:history="1">
        <w:proofErr w:type="spellStart"/>
        <w:r w:rsidR="00625E21" w:rsidRPr="00510382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  <w:proofErr w:type="spellEnd"/>
      </w:hyperlink>
    </w:p>
    <w:sectPr w:rsidR="009D4B3B" w:rsidRPr="009D4B3B" w:rsidSect="00E37E8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C3E6" w14:textId="77777777" w:rsidR="005E3BFD" w:rsidRDefault="005E3BFD" w:rsidP="009202F3">
      <w:r>
        <w:separator/>
      </w:r>
    </w:p>
  </w:endnote>
  <w:endnote w:type="continuationSeparator" w:id="0">
    <w:p w14:paraId="3F69D46B" w14:textId="77777777" w:rsidR="005E3BFD" w:rsidRDefault="005E3BFD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9F82" w14:textId="77777777" w:rsidR="00F913B6" w:rsidRDefault="00F913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7A360D" w:rsidRPr="00BA6C91" w14:paraId="62F3BF77" w14:textId="77777777" w:rsidTr="001B6966">
      <w:tc>
        <w:tcPr>
          <w:tcW w:w="6633" w:type="dxa"/>
        </w:tcPr>
        <w:p w14:paraId="325E4BBE" w14:textId="77777777" w:rsidR="001B6966" w:rsidRPr="001B6966" w:rsidRDefault="00E14C5C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125B6D7C">
              <v:rect id="_x0000_i1025" style="width:459.2pt;height:1pt" o:hralign="center" o:hrstd="t" o:hrnoshade="t" o:hr="t" fillcolor="black" stroked="f"/>
            </w:pict>
          </w:r>
        </w:p>
        <w:p w14:paraId="668C73D0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1B6966" w:rsidRPr="001B6966" w14:paraId="61A47D1E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3543F0D1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0A7A5E3E" w14:textId="77777777" w:rsid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Jitka Taussiková </w:t>
                </w:r>
              </w:p>
              <w:p w14:paraId="137E1B9C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67F5F427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1B6966" w:rsidRPr="001B6966" w14:paraId="6B535AD1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7E60D8E3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646D795E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tisková mluvčí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56D6038F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1B6966" w:rsidRPr="001B6966" w14:paraId="07C4AAE5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77CFE3E8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7D672F57" w14:textId="0680C695" w:rsidR="001B6966" w:rsidRPr="001B6966" w:rsidRDefault="00E14C5C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="001B6966" w:rsidRPr="00893B7C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tiskove@nzm.cz</w:t>
                  </w:r>
                </w:hyperlink>
                <w:r w:rsid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tel.: </w:t>
                </w:r>
                <w:r w:rsidR="00F913B6" w:rsidRPr="00AD5F7C">
                  <w:rPr>
                    <w:rFonts w:ascii="Segoe UI" w:eastAsiaTheme="minorEastAsia" w:hAnsi="Segoe UI" w:cs="Segoe UI"/>
                    <w:noProof/>
                    <w:sz w:val="20"/>
                    <w:szCs w:val="20"/>
                    <w:lang w:eastAsia="cs-CZ"/>
                  </w:rPr>
                  <w:t>601</w:t>
                </w:r>
                <w:r w:rsidR="00F913B6">
                  <w:rPr>
                    <w:rFonts w:ascii="Segoe UI" w:eastAsiaTheme="minorEastAsia" w:hAnsi="Segoe UI" w:cs="Segoe UI"/>
                    <w:noProof/>
                    <w:sz w:val="20"/>
                    <w:szCs w:val="20"/>
                    <w:lang w:eastAsia="cs-CZ"/>
                  </w:rPr>
                  <w:t> 065 460</w:t>
                </w:r>
                <w:r w:rsidR="00F913B6" w:rsidRPr="00AD5F7C">
                  <w:rPr>
                    <w:rFonts w:ascii="Segoe UI" w:hAnsi="Segoe UI" w:cs="Segoe UI"/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7A902ABE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1EDCCE03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p w14:paraId="17D8131F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5762516B" w14:textId="77777777" w:rsidR="007A360D" w:rsidRPr="00BA6C91" w:rsidRDefault="007A360D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71DA68CF" w14:textId="77777777" w:rsidR="007A360D" w:rsidRPr="00BA6C91" w:rsidRDefault="007A360D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3C051238" w14:textId="77777777" w:rsidR="009202F3" w:rsidRPr="00BA6C91" w:rsidRDefault="009202F3" w:rsidP="00610C13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E14B" w14:textId="77777777" w:rsidR="00F913B6" w:rsidRDefault="00F913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101B" w14:textId="77777777" w:rsidR="005E3BFD" w:rsidRDefault="005E3BFD" w:rsidP="009202F3">
      <w:r>
        <w:separator/>
      </w:r>
    </w:p>
  </w:footnote>
  <w:footnote w:type="continuationSeparator" w:id="0">
    <w:p w14:paraId="2C6B6885" w14:textId="77777777" w:rsidR="005E3BFD" w:rsidRDefault="005E3BFD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709A" w14:textId="77777777" w:rsidR="00F913B6" w:rsidRDefault="00F913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EF50" w14:textId="0C73EEB7" w:rsidR="009202F3" w:rsidRDefault="00A1689B" w:rsidP="00D626E4">
    <w:pPr>
      <w:pStyle w:val="Zhlav"/>
      <w:ind w:left="-284" w:firstLine="104"/>
    </w:pPr>
    <w:r>
      <w:rPr>
        <w:noProof/>
      </w:rPr>
      <w:drawing>
        <wp:inline distT="0" distB="0" distL="0" distR="0" wp14:anchorId="75E1B75F" wp14:editId="1D26FC6E">
          <wp:extent cx="1869842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14" cy="7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3F67" w14:textId="77777777" w:rsidR="00F913B6" w:rsidRDefault="00F913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054F5"/>
    <w:multiLevelType w:val="hybridMultilevel"/>
    <w:tmpl w:val="64B015E2"/>
    <w:lvl w:ilvl="0" w:tplc="7E82B594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026" w:hanging="360"/>
      </w:pPr>
    </w:lvl>
    <w:lvl w:ilvl="2" w:tplc="0405001B" w:tentative="1">
      <w:start w:val="1"/>
      <w:numFmt w:val="lowerRoman"/>
      <w:lvlText w:val="%3."/>
      <w:lvlJc w:val="right"/>
      <w:pPr>
        <w:ind w:left="8746" w:hanging="180"/>
      </w:pPr>
    </w:lvl>
    <w:lvl w:ilvl="3" w:tplc="0405000F" w:tentative="1">
      <w:start w:val="1"/>
      <w:numFmt w:val="decimal"/>
      <w:lvlText w:val="%4."/>
      <w:lvlJc w:val="left"/>
      <w:pPr>
        <w:ind w:left="9466" w:hanging="360"/>
      </w:pPr>
    </w:lvl>
    <w:lvl w:ilvl="4" w:tplc="04050019" w:tentative="1">
      <w:start w:val="1"/>
      <w:numFmt w:val="lowerLetter"/>
      <w:lvlText w:val="%5."/>
      <w:lvlJc w:val="left"/>
      <w:pPr>
        <w:ind w:left="10186" w:hanging="360"/>
      </w:pPr>
    </w:lvl>
    <w:lvl w:ilvl="5" w:tplc="0405001B" w:tentative="1">
      <w:start w:val="1"/>
      <w:numFmt w:val="lowerRoman"/>
      <w:lvlText w:val="%6."/>
      <w:lvlJc w:val="right"/>
      <w:pPr>
        <w:ind w:left="10906" w:hanging="180"/>
      </w:pPr>
    </w:lvl>
    <w:lvl w:ilvl="6" w:tplc="0405000F" w:tentative="1">
      <w:start w:val="1"/>
      <w:numFmt w:val="decimal"/>
      <w:lvlText w:val="%7."/>
      <w:lvlJc w:val="left"/>
      <w:pPr>
        <w:ind w:left="11626" w:hanging="360"/>
      </w:pPr>
    </w:lvl>
    <w:lvl w:ilvl="7" w:tplc="04050019" w:tentative="1">
      <w:start w:val="1"/>
      <w:numFmt w:val="lowerLetter"/>
      <w:lvlText w:val="%8."/>
      <w:lvlJc w:val="left"/>
      <w:pPr>
        <w:ind w:left="12346" w:hanging="360"/>
      </w:pPr>
    </w:lvl>
    <w:lvl w:ilvl="8" w:tplc="040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4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6CD4"/>
    <w:rsid w:val="000313C0"/>
    <w:rsid w:val="000362C4"/>
    <w:rsid w:val="0004019A"/>
    <w:rsid w:val="000535AD"/>
    <w:rsid w:val="000538D5"/>
    <w:rsid w:val="00073460"/>
    <w:rsid w:val="00085653"/>
    <w:rsid w:val="000A4C32"/>
    <w:rsid w:val="00122560"/>
    <w:rsid w:val="00126B9F"/>
    <w:rsid w:val="001339AD"/>
    <w:rsid w:val="00154293"/>
    <w:rsid w:val="001623CC"/>
    <w:rsid w:val="001B6966"/>
    <w:rsid w:val="001C17F4"/>
    <w:rsid w:val="001C42F0"/>
    <w:rsid w:val="001E47E6"/>
    <w:rsid w:val="00215BCF"/>
    <w:rsid w:val="00237F01"/>
    <w:rsid w:val="002A3576"/>
    <w:rsid w:val="002A719C"/>
    <w:rsid w:val="00310D6A"/>
    <w:rsid w:val="00312CEA"/>
    <w:rsid w:val="00355D3B"/>
    <w:rsid w:val="0036406F"/>
    <w:rsid w:val="00365D65"/>
    <w:rsid w:val="00366B0D"/>
    <w:rsid w:val="00372BB3"/>
    <w:rsid w:val="00373CB9"/>
    <w:rsid w:val="0038582B"/>
    <w:rsid w:val="003907E5"/>
    <w:rsid w:val="003F23F9"/>
    <w:rsid w:val="003F370D"/>
    <w:rsid w:val="003F6906"/>
    <w:rsid w:val="00400C49"/>
    <w:rsid w:val="0043685A"/>
    <w:rsid w:val="00437515"/>
    <w:rsid w:val="004765BB"/>
    <w:rsid w:val="00485E27"/>
    <w:rsid w:val="00491DE6"/>
    <w:rsid w:val="00491FCE"/>
    <w:rsid w:val="00496586"/>
    <w:rsid w:val="004E068B"/>
    <w:rsid w:val="004F1AC3"/>
    <w:rsid w:val="00510382"/>
    <w:rsid w:val="005236C7"/>
    <w:rsid w:val="00524434"/>
    <w:rsid w:val="00541EA2"/>
    <w:rsid w:val="005537F3"/>
    <w:rsid w:val="0057562D"/>
    <w:rsid w:val="00586FB2"/>
    <w:rsid w:val="0058706A"/>
    <w:rsid w:val="00594E3A"/>
    <w:rsid w:val="005D538B"/>
    <w:rsid w:val="005E02B6"/>
    <w:rsid w:val="005E3BFD"/>
    <w:rsid w:val="005F4C80"/>
    <w:rsid w:val="006045F3"/>
    <w:rsid w:val="00607C14"/>
    <w:rsid w:val="00610C13"/>
    <w:rsid w:val="00623F40"/>
    <w:rsid w:val="00625E21"/>
    <w:rsid w:val="006326C9"/>
    <w:rsid w:val="006B1F4B"/>
    <w:rsid w:val="006B4BCB"/>
    <w:rsid w:val="006C38EA"/>
    <w:rsid w:val="006C59F7"/>
    <w:rsid w:val="006D0DC3"/>
    <w:rsid w:val="006E3035"/>
    <w:rsid w:val="006F5E3C"/>
    <w:rsid w:val="00715A3A"/>
    <w:rsid w:val="00776F86"/>
    <w:rsid w:val="007A360D"/>
    <w:rsid w:val="007A6BBC"/>
    <w:rsid w:val="007D3F88"/>
    <w:rsid w:val="007F312A"/>
    <w:rsid w:val="00801302"/>
    <w:rsid w:val="008C2EA4"/>
    <w:rsid w:val="008E0BD8"/>
    <w:rsid w:val="008E43A5"/>
    <w:rsid w:val="008E7589"/>
    <w:rsid w:val="00903993"/>
    <w:rsid w:val="009202F3"/>
    <w:rsid w:val="00960F01"/>
    <w:rsid w:val="00961EA1"/>
    <w:rsid w:val="009945FB"/>
    <w:rsid w:val="009A4C2B"/>
    <w:rsid w:val="009B0800"/>
    <w:rsid w:val="009D2A2D"/>
    <w:rsid w:val="009D4B3B"/>
    <w:rsid w:val="009D7FE1"/>
    <w:rsid w:val="009F5332"/>
    <w:rsid w:val="00A1689B"/>
    <w:rsid w:val="00A812E4"/>
    <w:rsid w:val="00AD4FB9"/>
    <w:rsid w:val="00AE104A"/>
    <w:rsid w:val="00B05795"/>
    <w:rsid w:val="00B07E38"/>
    <w:rsid w:val="00B2050B"/>
    <w:rsid w:val="00B33844"/>
    <w:rsid w:val="00B9498D"/>
    <w:rsid w:val="00BA6C91"/>
    <w:rsid w:val="00BB1225"/>
    <w:rsid w:val="00BB544C"/>
    <w:rsid w:val="00C16EB8"/>
    <w:rsid w:val="00C252F3"/>
    <w:rsid w:val="00C3129D"/>
    <w:rsid w:val="00C47E9F"/>
    <w:rsid w:val="00C53163"/>
    <w:rsid w:val="00C91510"/>
    <w:rsid w:val="00C92C06"/>
    <w:rsid w:val="00CB4C96"/>
    <w:rsid w:val="00CB4FB6"/>
    <w:rsid w:val="00CB65C2"/>
    <w:rsid w:val="00CC58A2"/>
    <w:rsid w:val="00CD4C2A"/>
    <w:rsid w:val="00CE1DC5"/>
    <w:rsid w:val="00CE2753"/>
    <w:rsid w:val="00CE6A6D"/>
    <w:rsid w:val="00D25684"/>
    <w:rsid w:val="00D27787"/>
    <w:rsid w:val="00D626E4"/>
    <w:rsid w:val="00D66D44"/>
    <w:rsid w:val="00D93B54"/>
    <w:rsid w:val="00DD5547"/>
    <w:rsid w:val="00DE13D7"/>
    <w:rsid w:val="00E13EF4"/>
    <w:rsid w:val="00E14C5C"/>
    <w:rsid w:val="00E23203"/>
    <w:rsid w:val="00E31105"/>
    <w:rsid w:val="00E37E8F"/>
    <w:rsid w:val="00E446A8"/>
    <w:rsid w:val="00E72B2A"/>
    <w:rsid w:val="00E902D4"/>
    <w:rsid w:val="00E96C39"/>
    <w:rsid w:val="00E978B8"/>
    <w:rsid w:val="00EC3816"/>
    <w:rsid w:val="00ED48B6"/>
    <w:rsid w:val="00EE2CB7"/>
    <w:rsid w:val="00F070FF"/>
    <w:rsid w:val="00F24103"/>
    <w:rsid w:val="00F33C16"/>
    <w:rsid w:val="00F54B85"/>
    <w:rsid w:val="00F86073"/>
    <w:rsid w:val="00F913B6"/>
    <w:rsid w:val="00FD3D4A"/>
    <w:rsid w:val="00FF6346"/>
    <w:rsid w:val="0140AC57"/>
    <w:rsid w:val="01A5D3E6"/>
    <w:rsid w:val="04EB8851"/>
    <w:rsid w:val="0618F0BA"/>
    <w:rsid w:val="15EAF6D1"/>
    <w:rsid w:val="1905D3CA"/>
    <w:rsid w:val="37E20082"/>
    <w:rsid w:val="45575621"/>
    <w:rsid w:val="65D0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80D90BA"/>
  <w15:chartTrackingRefBased/>
  <w15:docId w15:val="{70837897-6EC2-46AF-9BCE-0FAAB60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215BC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24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iskove@nzm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nzm.cz" TargetMode="External"/><Relationship Id="rId17" Type="http://schemas.openxmlformats.org/officeDocument/2006/relationships/hyperlink" Target="https://www.instagram.com/zemedelskemuzeu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zemedelsk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zm-ohrada.pano3d.eu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zemedelskemuzeum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zm.cz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skove@nz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14941F57BCE4A96367034AC97ED54" ma:contentTypeVersion="14" ma:contentTypeDescription="Vytvoří nový dokument" ma:contentTypeScope="" ma:versionID="7319b5c1528a4fc8e266e8d711eb2285">
  <xsd:schema xmlns:xsd="http://www.w3.org/2001/XMLSchema" xmlns:xs="http://www.w3.org/2001/XMLSchema" xmlns:p="http://schemas.microsoft.com/office/2006/metadata/properties" xmlns:ns2="9e5138b6-186b-4f20-8881-03cc7571d3c8" xmlns:ns3="93a966e4-f262-43a4-9f80-5f9a2e8a8ae7" targetNamespace="http://schemas.microsoft.com/office/2006/metadata/properties" ma:root="true" ma:fieldsID="bc826e3d90249aad625a3b0b9c7d004b" ns2:_="" ns3:_="">
    <xsd:import namespace="9e5138b6-186b-4f20-8881-03cc7571d3c8"/>
    <xsd:import namespace="93a966e4-f262-43a4-9f80-5f9a2e8a8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138b6-186b-4f20-8881-03cc7571d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4759fac-acc7-49c3-91f3-7cde7d92b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966e4-f262-43a4-9f80-5f9a2e8a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a2fc221-141c-441f-a07d-5e73a80cb334}" ma:internalName="TaxCatchAll" ma:showField="CatchAllData" ma:web="93a966e4-f262-43a4-9f80-5f9a2e8a8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138b6-186b-4f20-8881-03cc7571d3c8">
      <Terms xmlns="http://schemas.microsoft.com/office/infopath/2007/PartnerControls"/>
    </lcf76f155ced4ddcb4097134ff3c332f>
    <TaxCatchAll xmlns="93a966e4-f262-43a4-9f80-5f9a2e8a8ae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DA762-ACFC-445B-B4C7-1EFA7802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138b6-186b-4f20-8881-03cc7571d3c8"/>
    <ds:schemaRef ds:uri="93a966e4-f262-43a4-9f80-5f9a2e8a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63D61-31FA-419C-966D-A6D457781E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CEEDB7-B285-4680-BE1B-7E287313D78B}">
  <ds:schemaRefs>
    <ds:schemaRef ds:uri="http://schemas.microsoft.com/office/2006/metadata/properties"/>
    <ds:schemaRef ds:uri="http://schemas.microsoft.com/office/infopath/2007/PartnerControls"/>
    <ds:schemaRef ds:uri="9e5138b6-186b-4f20-8881-03cc7571d3c8"/>
    <ds:schemaRef ds:uri="93a966e4-f262-43a4-9f80-5f9a2e8a8ae7"/>
  </ds:schemaRefs>
</ds:datastoreItem>
</file>

<file path=customXml/itemProps4.xml><?xml version="1.0" encoding="utf-8"?>
<ds:datastoreItem xmlns:ds="http://schemas.openxmlformats.org/officeDocument/2006/customXml" ds:itemID="{CB5BF8FC-B9AE-49B1-BF91-E5677A061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Patoková Lenka</dc:creator>
  <cp:keywords/>
  <dc:description/>
  <cp:lastModifiedBy>Michálková Elena</cp:lastModifiedBy>
  <cp:revision>2</cp:revision>
  <cp:lastPrinted>2017-10-24T12:01:00Z</cp:lastPrinted>
  <dcterms:created xsi:type="dcterms:W3CDTF">2023-12-05T14:16:00Z</dcterms:created>
  <dcterms:modified xsi:type="dcterms:W3CDTF">2023-12-05T14:16:00Z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0x010100F8A14941F57BCE4A96367034AC97ED54</vt:lpwstr>
  </property>
  <property fmtid="{D5CDD505-2E9C-101B-9397-08002B2CF9AE}" pid="3" name="MediaServiceImageTags">
    <vt:lpwstr/>
  </property>
</Properties>
</file>